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7" w:type="dxa"/>
        <w:tblInd w:w="0" w:type="dxa"/>
        <w:tblLayout w:type="fixed"/>
        <w:tblLook w:val="04A0" w:firstRow="1" w:lastRow="0" w:firstColumn="1" w:lastColumn="0" w:noHBand="0" w:noVBand="1"/>
      </w:tblPr>
      <w:tblGrid>
        <w:gridCol w:w="4140"/>
        <w:gridCol w:w="6671"/>
        <w:gridCol w:w="326"/>
      </w:tblGrid>
      <w:tr w:rsidR="00F44716" w:rsidRPr="00A15B02" w14:paraId="764B1F68" w14:textId="77777777" w:rsidTr="00CF632B">
        <w:trPr>
          <w:gridAfter w:val="1"/>
          <w:wAfter w:w="326" w:type="dxa"/>
          <w:trHeight w:val="1869"/>
        </w:trPr>
        <w:tc>
          <w:tcPr>
            <w:tcW w:w="4140" w:type="dxa"/>
            <w:tcBorders>
              <w:top w:val="nil"/>
              <w:left w:val="nil"/>
              <w:bottom w:val="nil"/>
              <w:right w:val="nil"/>
            </w:tcBorders>
          </w:tcPr>
          <w:p w14:paraId="2DA1983F" w14:textId="7E57496D" w:rsidR="00F44716" w:rsidRPr="00A47BC4" w:rsidRDefault="00F41A51">
            <w:pPr>
              <w:spacing w:line="259" w:lineRule="auto"/>
              <w:rPr>
                <w:sz w:val="20"/>
                <w:szCs w:val="20"/>
              </w:rPr>
            </w:pPr>
            <w:r>
              <w:rPr>
                <w:noProof/>
              </w:rPr>
              <w:drawing>
                <wp:inline distT="0" distB="0" distL="0" distR="0" wp14:anchorId="3D64AA38" wp14:editId="59E2FDA2">
                  <wp:extent cx="2267585" cy="94361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2267585" cy="943610"/>
                          </a:xfrm>
                          <a:prstGeom prst="rect">
                            <a:avLst/>
                          </a:prstGeom>
                        </pic:spPr>
                      </pic:pic>
                    </a:graphicData>
                  </a:graphic>
                </wp:inline>
              </w:drawing>
            </w:r>
            <w:r>
              <w:rPr>
                <w:rFonts w:ascii="Tahoma" w:eastAsia="Tahoma" w:hAnsi="Tahoma" w:cs="Tahoma"/>
                <w:sz w:val="20"/>
              </w:rPr>
              <w:t xml:space="preserve"> </w:t>
            </w:r>
            <w:r w:rsidRPr="00A47BC4">
              <w:rPr>
                <w:rFonts w:eastAsia="Times New Roman"/>
                <w:sz w:val="20"/>
                <w:szCs w:val="20"/>
              </w:rPr>
              <w:t xml:space="preserve"> </w:t>
            </w:r>
          </w:p>
          <w:p w14:paraId="51C52A87" w14:textId="3A5E0BB3" w:rsidR="00F44716" w:rsidRPr="00A47BC4" w:rsidRDefault="00F41A51" w:rsidP="00172261">
            <w:pPr>
              <w:spacing w:after="872" w:line="259" w:lineRule="auto"/>
              <w:rPr>
                <w:sz w:val="20"/>
                <w:szCs w:val="20"/>
              </w:rPr>
            </w:pPr>
            <w:r w:rsidRPr="00A47BC4">
              <w:rPr>
                <w:rFonts w:eastAsia="Times New Roman"/>
                <w:sz w:val="20"/>
                <w:szCs w:val="20"/>
              </w:rPr>
              <w:t xml:space="preserve"> </w:t>
            </w:r>
          </w:p>
        </w:tc>
        <w:tc>
          <w:tcPr>
            <w:tcW w:w="6671" w:type="dxa"/>
            <w:tcBorders>
              <w:top w:val="nil"/>
              <w:left w:val="nil"/>
              <w:bottom w:val="nil"/>
              <w:right w:val="nil"/>
            </w:tcBorders>
            <w:vAlign w:val="bottom"/>
          </w:tcPr>
          <w:p w14:paraId="13FD6D70" w14:textId="22536BE2" w:rsidR="00F44716" w:rsidRPr="00A15B02" w:rsidRDefault="00F41A51" w:rsidP="00292A5F">
            <w:pPr>
              <w:spacing w:after="36" w:line="259" w:lineRule="auto"/>
              <w:ind w:right="731"/>
              <w:jc w:val="right"/>
            </w:pPr>
            <w:r w:rsidRPr="00A15B02">
              <w:rPr>
                <w:rFonts w:eastAsia="Calibri"/>
                <w:b/>
              </w:rPr>
              <w:t>Letter of Clarification #</w:t>
            </w:r>
            <w:r w:rsidR="00A47BC4" w:rsidRPr="00A15B02">
              <w:rPr>
                <w:b/>
              </w:rPr>
              <w:t>1</w:t>
            </w:r>
            <w:r w:rsidRPr="00A15B02">
              <w:rPr>
                <w:rFonts w:eastAsia="Calibri"/>
                <w:b/>
              </w:rPr>
              <w:t xml:space="preserve"> </w:t>
            </w:r>
          </w:p>
          <w:p w14:paraId="7C5C26D8" w14:textId="4B780A53" w:rsidR="00F44716" w:rsidRPr="00A15B02" w:rsidRDefault="00A15B02" w:rsidP="00292A5F">
            <w:pPr>
              <w:spacing w:line="259" w:lineRule="auto"/>
              <w:ind w:right="731"/>
              <w:jc w:val="right"/>
            </w:pPr>
            <w:r w:rsidRPr="00A15B02">
              <w:t>6168 Supportive Living Apartments- Property Management Agent Services</w:t>
            </w:r>
          </w:p>
        </w:tc>
      </w:tr>
      <w:tr w:rsidR="00CF632B" w:rsidRPr="00A47BC4" w14:paraId="5DD71D1A" w14:textId="77777777" w:rsidTr="00CF632B">
        <w:trPr>
          <w:trHeight w:val="538"/>
        </w:trPr>
        <w:tc>
          <w:tcPr>
            <w:tcW w:w="4140" w:type="dxa"/>
            <w:tcBorders>
              <w:top w:val="nil"/>
              <w:left w:val="nil"/>
              <w:bottom w:val="nil"/>
              <w:right w:val="nil"/>
            </w:tcBorders>
          </w:tcPr>
          <w:p w14:paraId="28802517" w14:textId="2060124E" w:rsidR="00CF632B" w:rsidRPr="00A47BC4" w:rsidRDefault="00CF632B" w:rsidP="00CF632B">
            <w:pPr>
              <w:spacing w:line="259" w:lineRule="auto"/>
              <w:rPr>
                <w:sz w:val="20"/>
                <w:szCs w:val="20"/>
              </w:rPr>
            </w:pPr>
            <w:r>
              <w:rPr>
                <w:sz w:val="20"/>
                <w:szCs w:val="20"/>
              </w:rPr>
              <w:t xml:space="preserve">To:   </w:t>
            </w:r>
            <w:r w:rsidRPr="00A47BC4">
              <w:rPr>
                <w:sz w:val="20"/>
                <w:szCs w:val="20"/>
              </w:rPr>
              <w:t xml:space="preserve">All Firms,  </w:t>
            </w:r>
          </w:p>
        </w:tc>
        <w:tc>
          <w:tcPr>
            <w:tcW w:w="6997" w:type="dxa"/>
            <w:gridSpan w:val="2"/>
            <w:tcBorders>
              <w:top w:val="nil"/>
              <w:left w:val="nil"/>
              <w:bottom w:val="nil"/>
              <w:right w:val="nil"/>
            </w:tcBorders>
          </w:tcPr>
          <w:p w14:paraId="571BBAB9" w14:textId="27AECCF1" w:rsidR="00CF632B" w:rsidRPr="00A47BC4" w:rsidRDefault="00CF632B" w:rsidP="00CF632B">
            <w:pPr>
              <w:spacing w:line="259" w:lineRule="auto"/>
              <w:ind w:left="451"/>
              <w:jc w:val="both"/>
              <w:rPr>
                <w:sz w:val="20"/>
                <w:szCs w:val="20"/>
              </w:rPr>
            </w:pPr>
          </w:p>
        </w:tc>
      </w:tr>
      <w:tr w:rsidR="00CF632B" w:rsidRPr="00A47BC4" w14:paraId="7B9D1F57" w14:textId="77777777" w:rsidTr="00CF632B">
        <w:trPr>
          <w:trHeight w:val="269"/>
        </w:trPr>
        <w:tc>
          <w:tcPr>
            <w:tcW w:w="4140" w:type="dxa"/>
            <w:tcBorders>
              <w:top w:val="nil"/>
              <w:left w:val="nil"/>
              <w:bottom w:val="nil"/>
              <w:right w:val="nil"/>
            </w:tcBorders>
          </w:tcPr>
          <w:p w14:paraId="20845CBE" w14:textId="59F4D36E" w:rsidR="00CF632B" w:rsidRPr="00A47BC4" w:rsidRDefault="00CF632B" w:rsidP="00CF632B">
            <w:pPr>
              <w:spacing w:line="259" w:lineRule="auto"/>
              <w:jc w:val="both"/>
              <w:rPr>
                <w:sz w:val="20"/>
                <w:szCs w:val="20"/>
              </w:rPr>
            </w:pPr>
            <w:r>
              <w:rPr>
                <w:sz w:val="20"/>
                <w:szCs w:val="20"/>
              </w:rPr>
              <w:t xml:space="preserve">CC:   </w:t>
            </w:r>
            <w:r w:rsidRPr="00A47BC4">
              <w:rPr>
                <w:sz w:val="20"/>
                <w:szCs w:val="20"/>
              </w:rPr>
              <w:t xml:space="preserve">Sharon Brauner, Purchasing Manager </w:t>
            </w:r>
          </w:p>
        </w:tc>
        <w:tc>
          <w:tcPr>
            <w:tcW w:w="6997" w:type="dxa"/>
            <w:gridSpan w:val="2"/>
            <w:tcBorders>
              <w:top w:val="nil"/>
              <w:left w:val="nil"/>
              <w:bottom w:val="nil"/>
              <w:right w:val="nil"/>
            </w:tcBorders>
          </w:tcPr>
          <w:p w14:paraId="10E6A6E3" w14:textId="77F8F651" w:rsidR="00CF632B" w:rsidRPr="00A47BC4" w:rsidRDefault="00CF632B" w:rsidP="00CF632B">
            <w:pPr>
              <w:spacing w:line="259" w:lineRule="auto"/>
              <w:ind w:left="451"/>
              <w:jc w:val="both"/>
              <w:rPr>
                <w:sz w:val="20"/>
                <w:szCs w:val="20"/>
              </w:rPr>
            </w:pPr>
          </w:p>
        </w:tc>
      </w:tr>
      <w:tr w:rsidR="00CF632B" w:rsidRPr="00A47BC4" w14:paraId="7C96B5EA" w14:textId="77777777" w:rsidTr="00CF632B">
        <w:trPr>
          <w:trHeight w:val="269"/>
        </w:trPr>
        <w:tc>
          <w:tcPr>
            <w:tcW w:w="4140" w:type="dxa"/>
            <w:tcBorders>
              <w:top w:val="nil"/>
              <w:left w:val="nil"/>
              <w:bottom w:val="nil"/>
              <w:right w:val="nil"/>
            </w:tcBorders>
          </w:tcPr>
          <w:p w14:paraId="55C83461" w14:textId="2E10EA2F" w:rsidR="00CF632B" w:rsidRPr="00A47BC4" w:rsidRDefault="00CF632B" w:rsidP="00CF632B">
            <w:pPr>
              <w:spacing w:line="259" w:lineRule="auto"/>
              <w:jc w:val="both"/>
              <w:rPr>
                <w:sz w:val="20"/>
                <w:szCs w:val="20"/>
              </w:rPr>
            </w:pPr>
            <w:r>
              <w:rPr>
                <w:sz w:val="20"/>
                <w:szCs w:val="20"/>
              </w:rPr>
              <w:t xml:space="preserve">         </w:t>
            </w:r>
            <w:r w:rsidRPr="00A47BC4">
              <w:rPr>
                <w:sz w:val="20"/>
                <w:szCs w:val="20"/>
              </w:rPr>
              <w:t xml:space="preserve">Nina Cook, Director of Purchasing </w:t>
            </w:r>
          </w:p>
        </w:tc>
        <w:tc>
          <w:tcPr>
            <w:tcW w:w="6997" w:type="dxa"/>
            <w:gridSpan w:val="2"/>
            <w:tcBorders>
              <w:top w:val="nil"/>
              <w:left w:val="nil"/>
              <w:bottom w:val="nil"/>
              <w:right w:val="nil"/>
            </w:tcBorders>
          </w:tcPr>
          <w:p w14:paraId="7C8E5D1A" w14:textId="250E672E" w:rsidR="00CF632B" w:rsidRPr="00A47BC4" w:rsidRDefault="00CF632B" w:rsidP="00CF632B">
            <w:pPr>
              <w:spacing w:line="259" w:lineRule="auto"/>
              <w:ind w:left="451"/>
              <w:jc w:val="both"/>
              <w:rPr>
                <w:sz w:val="20"/>
                <w:szCs w:val="20"/>
              </w:rPr>
            </w:pPr>
          </w:p>
        </w:tc>
      </w:tr>
      <w:tr w:rsidR="00CF632B" w:rsidRPr="00A47BC4" w14:paraId="784F9861" w14:textId="77777777" w:rsidTr="00CF632B">
        <w:trPr>
          <w:trHeight w:val="269"/>
        </w:trPr>
        <w:tc>
          <w:tcPr>
            <w:tcW w:w="4140" w:type="dxa"/>
            <w:tcBorders>
              <w:top w:val="nil"/>
              <w:left w:val="nil"/>
              <w:bottom w:val="nil"/>
              <w:right w:val="nil"/>
            </w:tcBorders>
          </w:tcPr>
          <w:p w14:paraId="3CCDBB6F" w14:textId="21BF4E7C" w:rsidR="00CF632B" w:rsidRPr="00A47BC4" w:rsidRDefault="00CF632B" w:rsidP="00CF632B">
            <w:pPr>
              <w:spacing w:line="259" w:lineRule="auto"/>
              <w:jc w:val="both"/>
              <w:rPr>
                <w:sz w:val="20"/>
                <w:szCs w:val="20"/>
              </w:rPr>
            </w:pPr>
            <w:r w:rsidRPr="00A47BC4">
              <w:rPr>
                <w:sz w:val="20"/>
                <w:szCs w:val="20"/>
              </w:rPr>
              <w:t xml:space="preserve"> </w:t>
            </w:r>
          </w:p>
        </w:tc>
        <w:tc>
          <w:tcPr>
            <w:tcW w:w="6997" w:type="dxa"/>
            <w:gridSpan w:val="2"/>
            <w:tcBorders>
              <w:top w:val="nil"/>
              <w:left w:val="nil"/>
              <w:bottom w:val="nil"/>
              <w:right w:val="nil"/>
            </w:tcBorders>
          </w:tcPr>
          <w:p w14:paraId="3B9C5AAE" w14:textId="34991CF7" w:rsidR="00CF632B" w:rsidRPr="00A47BC4" w:rsidRDefault="00CF632B" w:rsidP="00CF632B">
            <w:pPr>
              <w:spacing w:line="259" w:lineRule="auto"/>
              <w:ind w:left="451"/>
              <w:jc w:val="both"/>
              <w:rPr>
                <w:sz w:val="20"/>
                <w:szCs w:val="20"/>
              </w:rPr>
            </w:pPr>
          </w:p>
        </w:tc>
      </w:tr>
      <w:tr w:rsidR="00CF632B" w:rsidRPr="00A47BC4" w14:paraId="722F7CAD" w14:textId="77777777" w:rsidTr="00CF632B">
        <w:trPr>
          <w:trHeight w:val="247"/>
        </w:trPr>
        <w:tc>
          <w:tcPr>
            <w:tcW w:w="4140" w:type="dxa"/>
            <w:tcBorders>
              <w:top w:val="nil"/>
              <w:left w:val="nil"/>
              <w:bottom w:val="nil"/>
              <w:right w:val="nil"/>
            </w:tcBorders>
          </w:tcPr>
          <w:p w14:paraId="2095B2E8" w14:textId="5C9A7F42" w:rsidR="00CF632B" w:rsidRPr="00A47BC4" w:rsidRDefault="00CF632B" w:rsidP="00CF632B">
            <w:pPr>
              <w:spacing w:line="259" w:lineRule="auto"/>
              <w:jc w:val="both"/>
              <w:rPr>
                <w:sz w:val="20"/>
                <w:szCs w:val="20"/>
              </w:rPr>
            </w:pPr>
            <w:r>
              <w:rPr>
                <w:sz w:val="20"/>
                <w:szCs w:val="20"/>
              </w:rPr>
              <w:t>Date: F</w:t>
            </w:r>
            <w:r w:rsidRPr="00A47BC4">
              <w:rPr>
                <w:sz w:val="20"/>
                <w:szCs w:val="20"/>
              </w:rPr>
              <w:t>e</w:t>
            </w:r>
            <w:r>
              <w:rPr>
                <w:sz w:val="20"/>
                <w:szCs w:val="20"/>
              </w:rPr>
              <w:t>bruary</w:t>
            </w:r>
            <w:r w:rsidRPr="00A47BC4">
              <w:rPr>
                <w:sz w:val="20"/>
                <w:szCs w:val="20"/>
              </w:rPr>
              <w:t xml:space="preserve"> 2</w:t>
            </w:r>
            <w:r>
              <w:rPr>
                <w:sz w:val="20"/>
                <w:szCs w:val="20"/>
              </w:rPr>
              <w:t>8</w:t>
            </w:r>
            <w:r w:rsidRPr="00A47BC4">
              <w:rPr>
                <w:sz w:val="20"/>
                <w:szCs w:val="20"/>
              </w:rPr>
              <w:t>, 202</w:t>
            </w:r>
            <w:r>
              <w:rPr>
                <w:sz w:val="20"/>
                <w:szCs w:val="20"/>
              </w:rPr>
              <w:t>4</w:t>
            </w:r>
            <w:r w:rsidRPr="00A47BC4">
              <w:rPr>
                <w:sz w:val="20"/>
                <w:szCs w:val="20"/>
              </w:rPr>
              <w:t xml:space="preserve"> </w:t>
            </w:r>
          </w:p>
        </w:tc>
        <w:tc>
          <w:tcPr>
            <w:tcW w:w="6997" w:type="dxa"/>
            <w:gridSpan w:val="2"/>
            <w:tcBorders>
              <w:top w:val="nil"/>
              <w:left w:val="nil"/>
              <w:bottom w:val="nil"/>
              <w:right w:val="nil"/>
            </w:tcBorders>
          </w:tcPr>
          <w:p w14:paraId="29FD36E3" w14:textId="70F8ED9E" w:rsidR="00CF632B" w:rsidRPr="00A47BC4" w:rsidRDefault="00CF632B" w:rsidP="00CF632B">
            <w:pPr>
              <w:spacing w:line="259" w:lineRule="auto"/>
              <w:ind w:left="451"/>
              <w:jc w:val="both"/>
              <w:rPr>
                <w:sz w:val="20"/>
                <w:szCs w:val="20"/>
              </w:rPr>
            </w:pPr>
          </w:p>
        </w:tc>
      </w:tr>
    </w:tbl>
    <w:p w14:paraId="22CEED5D" w14:textId="77777777" w:rsidR="00F44716" w:rsidRPr="00A47BC4" w:rsidRDefault="00F41A51">
      <w:pPr>
        <w:spacing w:line="259" w:lineRule="auto"/>
        <w:rPr>
          <w:sz w:val="20"/>
          <w:szCs w:val="20"/>
        </w:rPr>
      </w:pPr>
      <w:r w:rsidRPr="00A47BC4">
        <w:rPr>
          <w:sz w:val="20"/>
          <w:szCs w:val="20"/>
        </w:rPr>
        <w:t xml:space="preserve"> </w:t>
      </w:r>
    </w:p>
    <w:p w14:paraId="57020A02" w14:textId="48F45B58" w:rsidR="00F44716" w:rsidRPr="001334D5" w:rsidRDefault="00F41A51" w:rsidP="00A15B02">
      <w:pPr>
        <w:tabs>
          <w:tab w:val="center" w:pos="2520"/>
        </w:tabs>
        <w:spacing w:after="9" w:line="249" w:lineRule="auto"/>
        <w:ind w:left="-15"/>
        <w:jc w:val="both"/>
        <w:rPr>
          <w:bCs/>
          <w:sz w:val="20"/>
          <w:szCs w:val="20"/>
        </w:rPr>
      </w:pPr>
      <w:bookmarkStart w:id="0" w:name="_Hlk160001137"/>
      <w:r w:rsidRPr="001334D5">
        <w:rPr>
          <w:rFonts w:eastAsia="Calibri"/>
          <w:bCs/>
          <w:sz w:val="20"/>
          <w:szCs w:val="20"/>
        </w:rPr>
        <w:t>RE:</w:t>
      </w:r>
      <w:r w:rsidRPr="001334D5">
        <w:rPr>
          <w:bCs/>
          <w:sz w:val="20"/>
          <w:szCs w:val="20"/>
        </w:rPr>
        <w:t xml:space="preserve"> </w:t>
      </w:r>
      <w:r w:rsidRPr="001334D5">
        <w:rPr>
          <w:bCs/>
          <w:sz w:val="20"/>
          <w:szCs w:val="20"/>
        </w:rPr>
        <w:tab/>
      </w:r>
      <w:r w:rsidR="00A15B02" w:rsidRPr="001334D5">
        <w:rPr>
          <w:bCs/>
          <w:sz w:val="20"/>
          <w:szCs w:val="20"/>
        </w:rPr>
        <w:t>6168 Supportive Living Apartments- Property Management Agent Services</w:t>
      </w:r>
      <w:r w:rsidRPr="001334D5">
        <w:rPr>
          <w:bCs/>
          <w:sz w:val="20"/>
          <w:szCs w:val="20"/>
        </w:rPr>
        <w:t xml:space="preserve"> </w:t>
      </w:r>
      <w:r w:rsidR="00A15B02" w:rsidRPr="001334D5">
        <w:rPr>
          <w:bCs/>
          <w:sz w:val="20"/>
          <w:szCs w:val="20"/>
        </w:rPr>
        <w:t>RFP</w:t>
      </w:r>
    </w:p>
    <w:p w14:paraId="366144CE" w14:textId="77777777" w:rsidR="00A15B02" w:rsidRPr="00A47BC4" w:rsidRDefault="00A15B02" w:rsidP="00292A5F">
      <w:pPr>
        <w:tabs>
          <w:tab w:val="center" w:pos="2520"/>
        </w:tabs>
        <w:spacing w:after="9" w:line="249" w:lineRule="auto"/>
        <w:ind w:left="-15" w:right="576"/>
        <w:jc w:val="both"/>
        <w:rPr>
          <w:sz w:val="20"/>
          <w:szCs w:val="20"/>
        </w:rPr>
      </w:pPr>
    </w:p>
    <w:p w14:paraId="0446CB44" w14:textId="63AEBD47" w:rsidR="00F44716" w:rsidRPr="00A47BC4" w:rsidRDefault="00F41A51" w:rsidP="00292A5F">
      <w:pPr>
        <w:ind w:left="-5" w:right="576"/>
        <w:jc w:val="both"/>
        <w:rPr>
          <w:sz w:val="20"/>
          <w:szCs w:val="20"/>
        </w:rPr>
      </w:pPr>
      <w:r w:rsidRPr="00A47BC4">
        <w:rPr>
          <w:sz w:val="20"/>
          <w:szCs w:val="20"/>
        </w:rPr>
        <w:t>For the benefit of all Firms submitting responses to the RF</w:t>
      </w:r>
      <w:r w:rsidR="009633D6">
        <w:rPr>
          <w:sz w:val="20"/>
          <w:szCs w:val="20"/>
        </w:rPr>
        <w:t>P</w:t>
      </w:r>
      <w:r w:rsidRPr="00A47BC4">
        <w:rPr>
          <w:sz w:val="20"/>
          <w:szCs w:val="20"/>
        </w:rPr>
        <w:t xml:space="preserve"> and to avoid </w:t>
      </w:r>
      <w:proofErr w:type="gramStart"/>
      <w:r w:rsidRPr="00A47BC4">
        <w:rPr>
          <w:sz w:val="20"/>
          <w:szCs w:val="20"/>
        </w:rPr>
        <w:t>possible confusion</w:t>
      </w:r>
      <w:proofErr w:type="gramEnd"/>
      <w:r w:rsidRPr="00A47BC4">
        <w:rPr>
          <w:sz w:val="20"/>
          <w:szCs w:val="20"/>
        </w:rPr>
        <w:t xml:space="preserve"> in that response the documents are clarified as follows.     </w:t>
      </w:r>
    </w:p>
    <w:bookmarkEnd w:id="0"/>
    <w:p w14:paraId="2AF0AFB2" w14:textId="77777777" w:rsidR="00F44716" w:rsidRPr="00F41A51" w:rsidRDefault="00F41A51" w:rsidP="00292A5F">
      <w:pPr>
        <w:spacing w:line="259" w:lineRule="auto"/>
        <w:ind w:right="576"/>
        <w:jc w:val="both"/>
        <w:rPr>
          <w:sz w:val="20"/>
          <w:szCs w:val="20"/>
        </w:rPr>
      </w:pPr>
      <w:r w:rsidRPr="00F41A51">
        <w:rPr>
          <w:sz w:val="20"/>
          <w:szCs w:val="20"/>
        </w:rPr>
        <w:t xml:space="preserve"> </w:t>
      </w:r>
    </w:p>
    <w:p w14:paraId="3DC9D6E2" w14:textId="034E4CC8" w:rsidR="00A15B02" w:rsidRPr="00437164" w:rsidRDefault="00F41A51" w:rsidP="00292A5F">
      <w:pPr>
        <w:shd w:val="clear" w:color="auto" w:fill="FFFFFF"/>
        <w:ind w:right="576"/>
        <w:jc w:val="both"/>
        <w:rPr>
          <w:rFonts w:eastAsia="Times New Roman"/>
          <w:color w:val="000000"/>
          <w:sz w:val="20"/>
          <w:szCs w:val="20"/>
        </w:rPr>
      </w:pPr>
      <w:r w:rsidRPr="00437164">
        <w:rPr>
          <w:sz w:val="20"/>
          <w:szCs w:val="20"/>
        </w:rPr>
        <w:t xml:space="preserve">Question #1. </w:t>
      </w:r>
      <w:r w:rsidR="00C53F60" w:rsidRPr="00437164">
        <w:rPr>
          <w:sz w:val="20"/>
          <w:szCs w:val="20"/>
        </w:rPr>
        <w:t xml:space="preserve"> </w:t>
      </w:r>
      <w:r w:rsidR="00A15B02" w:rsidRPr="00437164">
        <w:rPr>
          <w:rFonts w:eastAsia="Times New Roman"/>
          <w:b/>
          <w:bCs/>
          <w:color w:val="000000"/>
          <w:sz w:val="20"/>
          <w:szCs w:val="20"/>
        </w:rPr>
        <w:t>**Scope and Expectations:**</w:t>
      </w:r>
    </w:p>
    <w:p w14:paraId="034578CB" w14:textId="73AFBC50" w:rsidR="00A15B02" w:rsidRPr="00437164" w:rsidRDefault="00A15B02" w:rsidP="00292A5F">
      <w:pPr>
        <w:pStyle w:val="ListParagraph"/>
        <w:numPr>
          <w:ilvl w:val="0"/>
          <w:numId w:val="17"/>
        </w:numPr>
        <w:shd w:val="clear" w:color="auto" w:fill="FFFFFF"/>
        <w:ind w:left="1440" w:right="576"/>
        <w:jc w:val="both"/>
        <w:rPr>
          <w:rFonts w:eastAsia="Times New Roman"/>
          <w:color w:val="000000"/>
          <w:sz w:val="20"/>
          <w:szCs w:val="20"/>
        </w:rPr>
      </w:pPr>
      <w:r w:rsidRPr="00437164">
        <w:rPr>
          <w:rFonts w:eastAsia="Times New Roman"/>
          <w:color w:val="000000"/>
          <w:sz w:val="20"/>
          <w:szCs w:val="20"/>
        </w:rPr>
        <w:t>Wha</w:t>
      </w:r>
      <w:r w:rsidR="003F7CA1" w:rsidRPr="00437164">
        <w:rPr>
          <w:rFonts w:eastAsia="Times New Roman"/>
          <w:color w:val="000000"/>
          <w:sz w:val="20"/>
          <w:szCs w:val="20"/>
        </w:rPr>
        <w:t>t</w:t>
      </w:r>
      <w:r w:rsidRPr="00437164">
        <w:rPr>
          <w:rFonts w:eastAsia="Times New Roman"/>
          <w:color w:val="000000"/>
          <w:sz w:val="20"/>
          <w:szCs w:val="20"/>
        </w:rPr>
        <w:t xml:space="preserve"> are the key performance indicators or benchmarks that the Harris Center for Mental Health and IDD will use to measure the success of the property management services?</w:t>
      </w:r>
    </w:p>
    <w:p w14:paraId="74DA7415" w14:textId="1B37AB50" w:rsidR="00A47BC4" w:rsidRPr="00A15B02" w:rsidRDefault="00A47BC4" w:rsidP="00292A5F">
      <w:pPr>
        <w:ind w:right="576"/>
        <w:jc w:val="both"/>
        <w:rPr>
          <w:sz w:val="20"/>
          <w:szCs w:val="20"/>
        </w:rPr>
      </w:pPr>
    </w:p>
    <w:p w14:paraId="5264E709" w14:textId="77777777" w:rsidR="00E2673C" w:rsidRPr="00437164" w:rsidRDefault="00F41A51" w:rsidP="00292A5F">
      <w:pPr>
        <w:ind w:left="-5" w:right="576"/>
        <w:jc w:val="both"/>
        <w:rPr>
          <w:rFonts w:eastAsia="Calibri"/>
          <w:bCs/>
          <w:sz w:val="20"/>
          <w:szCs w:val="20"/>
        </w:rPr>
      </w:pPr>
      <w:r w:rsidRPr="00437164">
        <w:rPr>
          <w:rFonts w:eastAsia="Calibri"/>
          <w:b/>
          <w:sz w:val="20"/>
          <w:szCs w:val="20"/>
        </w:rPr>
        <w:t xml:space="preserve">Answer #1: </w:t>
      </w:r>
      <w:r w:rsidRPr="00437164">
        <w:rPr>
          <w:rFonts w:eastAsia="Calibri"/>
          <w:bCs/>
          <w:sz w:val="20"/>
          <w:szCs w:val="20"/>
        </w:rPr>
        <w:t xml:space="preserve"> </w:t>
      </w:r>
    </w:p>
    <w:p w14:paraId="6E90F7C8" w14:textId="59E39DCB" w:rsidR="00F44716" w:rsidRPr="00B31C8B" w:rsidRDefault="00EF562B" w:rsidP="00292A5F">
      <w:pPr>
        <w:ind w:left="720" w:right="576"/>
        <w:jc w:val="both"/>
        <w:rPr>
          <w:rFonts w:eastAsia="Calibri"/>
          <w:b/>
          <w:color w:val="FF0000"/>
          <w:sz w:val="20"/>
          <w:szCs w:val="20"/>
        </w:rPr>
      </w:pPr>
      <w:r w:rsidRPr="00B31C8B">
        <w:rPr>
          <w:rFonts w:eastAsia="Calibri"/>
          <w:b/>
          <w:sz w:val="20"/>
          <w:szCs w:val="20"/>
        </w:rPr>
        <w:t>The key performance indicators or benchmarks have not bee</w:t>
      </w:r>
      <w:r w:rsidR="00BE09CD" w:rsidRPr="00B31C8B">
        <w:rPr>
          <w:rFonts w:eastAsia="Calibri"/>
          <w:b/>
          <w:sz w:val="20"/>
          <w:szCs w:val="20"/>
        </w:rPr>
        <w:t xml:space="preserve">n </w:t>
      </w:r>
      <w:r w:rsidR="00E92C33" w:rsidRPr="00B31C8B">
        <w:rPr>
          <w:rFonts w:eastAsia="Calibri"/>
          <w:b/>
          <w:sz w:val="20"/>
          <w:szCs w:val="20"/>
        </w:rPr>
        <w:t>complet</w:t>
      </w:r>
      <w:r w:rsidR="00E92C33">
        <w:rPr>
          <w:rFonts w:eastAsia="Calibri"/>
          <w:b/>
          <w:sz w:val="20"/>
          <w:szCs w:val="20"/>
        </w:rPr>
        <w:t>ely</w:t>
      </w:r>
      <w:r w:rsidR="00BE09CD" w:rsidRPr="00B31C8B">
        <w:rPr>
          <w:rFonts w:eastAsia="Calibri"/>
          <w:b/>
          <w:sz w:val="20"/>
          <w:szCs w:val="20"/>
        </w:rPr>
        <w:t xml:space="preserve"> finalized.  This is the first project of this type</w:t>
      </w:r>
      <w:r w:rsidR="00DD768D" w:rsidRPr="00B31C8B">
        <w:rPr>
          <w:rFonts w:eastAsia="Calibri"/>
          <w:b/>
          <w:sz w:val="20"/>
          <w:szCs w:val="20"/>
        </w:rPr>
        <w:t xml:space="preserve"> for The Harris Center.  Below is a draft list of some key indicators that will be utilized to develop KPIs</w:t>
      </w:r>
      <w:r w:rsidR="00E2673C" w:rsidRPr="00B31C8B">
        <w:rPr>
          <w:rFonts w:eastAsia="Calibri"/>
          <w:b/>
          <w:sz w:val="20"/>
          <w:szCs w:val="20"/>
        </w:rPr>
        <w:t>.  The list is not comprehensive and not limited to:</w:t>
      </w:r>
    </w:p>
    <w:p w14:paraId="1F3DA14E" w14:textId="77777777" w:rsidR="00D67757" w:rsidRPr="00B31C8B" w:rsidRDefault="00D67757" w:rsidP="00292A5F">
      <w:pPr>
        <w:ind w:left="-5" w:right="576"/>
        <w:jc w:val="both"/>
        <w:rPr>
          <w:rFonts w:eastAsia="Calibri"/>
          <w:b/>
          <w:color w:val="FF0000"/>
          <w:sz w:val="20"/>
          <w:szCs w:val="20"/>
        </w:rPr>
      </w:pPr>
    </w:p>
    <w:p w14:paraId="551D7D2C" w14:textId="77777777" w:rsidR="00D67757" w:rsidRPr="00B31C8B" w:rsidRDefault="00D67757" w:rsidP="00292A5F">
      <w:pPr>
        <w:pStyle w:val="ListParagraph"/>
        <w:numPr>
          <w:ilvl w:val="0"/>
          <w:numId w:val="30"/>
        </w:numPr>
        <w:spacing w:after="160" w:line="259" w:lineRule="auto"/>
        <w:ind w:right="576"/>
        <w:contextualSpacing/>
        <w:jc w:val="both"/>
        <w:rPr>
          <w:b/>
          <w:sz w:val="20"/>
          <w:szCs w:val="20"/>
        </w:rPr>
      </w:pPr>
      <w:r w:rsidRPr="00B31C8B">
        <w:rPr>
          <w:b/>
          <w:sz w:val="20"/>
          <w:szCs w:val="20"/>
        </w:rPr>
        <w:t>Manage, operate, maintain and service the Property, the tenants, and supervise the staff in accordance with company policies to achieve maximum net revenue and enhance the value and quality of the Property</w:t>
      </w:r>
      <w:r w:rsidRPr="00B31C8B">
        <w:rPr>
          <w:b/>
          <w:noProof/>
          <w:sz w:val="20"/>
          <w:szCs w:val="20"/>
        </w:rPr>
        <mc:AlternateContent>
          <mc:Choice Requires="wps">
            <w:drawing>
              <wp:anchor distT="4294967295" distB="4294967295" distL="114299" distR="114299" simplePos="0" relativeHeight="251658240" behindDoc="0" locked="0" layoutInCell="1" allowOverlap="1" wp14:anchorId="61C40060" wp14:editId="374F50F2">
                <wp:simplePos x="0" y="0"/>
                <wp:positionH relativeFrom="page">
                  <wp:posOffset>387349</wp:posOffset>
                </wp:positionH>
                <wp:positionV relativeFrom="paragraph">
                  <wp:posOffset>-432436</wp:posOffset>
                </wp:positionV>
                <wp:extent cx="0" cy="0"/>
                <wp:effectExtent l="0" t="0" r="0" b="0"/>
                <wp:wrapNone/>
                <wp:docPr id="4943000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E2CCF6" id="Straight Connector 1"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30.5pt,-34.05pt" to="30.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" strokeweight=".25431mm">
                <w10:wrap anchorx="page"/>
              </v:line>
            </w:pict>
          </mc:Fallback>
        </mc:AlternateContent>
      </w:r>
      <w:r w:rsidRPr="00B31C8B">
        <w:rPr>
          <w:b/>
          <w:sz w:val="20"/>
          <w:szCs w:val="20"/>
        </w:rPr>
        <w:t xml:space="preserve">.  </w:t>
      </w:r>
    </w:p>
    <w:p w14:paraId="6757D6DA" w14:textId="77777777" w:rsidR="00D67757" w:rsidRPr="00B31C8B" w:rsidRDefault="00D67757" w:rsidP="00292A5F">
      <w:pPr>
        <w:pStyle w:val="ListParagraph"/>
        <w:numPr>
          <w:ilvl w:val="0"/>
          <w:numId w:val="30"/>
        </w:numPr>
        <w:spacing w:after="160" w:line="259" w:lineRule="auto"/>
        <w:ind w:right="576"/>
        <w:contextualSpacing/>
        <w:jc w:val="both"/>
        <w:rPr>
          <w:b/>
          <w:sz w:val="20"/>
          <w:szCs w:val="20"/>
        </w:rPr>
      </w:pPr>
      <w:r w:rsidRPr="00B31C8B">
        <w:rPr>
          <w:b/>
          <w:sz w:val="20"/>
          <w:szCs w:val="20"/>
        </w:rPr>
        <w:t>Ensure compliance with HUD requirements, building codes, zoning and licensing requirements and other requirements of federal, state, county and municipal authorities.</w:t>
      </w:r>
    </w:p>
    <w:p w14:paraId="2FDA492E" w14:textId="77777777" w:rsidR="00D67757" w:rsidRPr="00B31C8B" w:rsidRDefault="00D67757" w:rsidP="00292A5F">
      <w:pPr>
        <w:pStyle w:val="ListParagraph"/>
        <w:numPr>
          <w:ilvl w:val="0"/>
          <w:numId w:val="30"/>
        </w:numPr>
        <w:spacing w:after="160" w:line="259" w:lineRule="auto"/>
        <w:ind w:right="576"/>
        <w:contextualSpacing/>
        <w:jc w:val="both"/>
        <w:rPr>
          <w:b/>
          <w:sz w:val="20"/>
          <w:szCs w:val="20"/>
        </w:rPr>
      </w:pPr>
      <w:r w:rsidRPr="00B31C8B">
        <w:rPr>
          <w:b/>
          <w:sz w:val="20"/>
          <w:szCs w:val="20"/>
        </w:rPr>
        <w:t>Submit all required HUD forms promptly and utilize all benefits HUD provides to assist with managing the properties, e.g., manage reserves for capital expenses (9250HUD), taking apartments offline during make ready, accessing HUD website to take advantage of grants and other initiatives.</w:t>
      </w:r>
    </w:p>
    <w:p w14:paraId="64363756" w14:textId="77777777" w:rsidR="00D67757" w:rsidRPr="00B31C8B" w:rsidRDefault="00D67757" w:rsidP="00292A5F">
      <w:pPr>
        <w:pStyle w:val="ListParagraph"/>
        <w:numPr>
          <w:ilvl w:val="0"/>
          <w:numId w:val="30"/>
        </w:numPr>
        <w:spacing w:after="160" w:line="259" w:lineRule="auto"/>
        <w:ind w:right="576"/>
        <w:contextualSpacing/>
        <w:jc w:val="both"/>
        <w:rPr>
          <w:b/>
          <w:sz w:val="20"/>
          <w:szCs w:val="20"/>
        </w:rPr>
      </w:pPr>
      <w:r w:rsidRPr="00B31C8B">
        <w:rPr>
          <w:b/>
          <w:sz w:val="20"/>
          <w:szCs w:val="20"/>
        </w:rPr>
        <w:t xml:space="preserve">Establish and execute effective resident stay plans, including positive customer relations and timely resolution of resident problems. </w:t>
      </w:r>
    </w:p>
    <w:p w14:paraId="0EF5BEFA" w14:textId="77777777" w:rsidR="00D67757" w:rsidRPr="00B31C8B" w:rsidRDefault="00D67757" w:rsidP="00292A5F">
      <w:pPr>
        <w:pStyle w:val="ListParagraph"/>
        <w:numPr>
          <w:ilvl w:val="0"/>
          <w:numId w:val="30"/>
        </w:numPr>
        <w:spacing w:after="160" w:line="259" w:lineRule="auto"/>
        <w:ind w:right="576"/>
        <w:contextualSpacing/>
        <w:jc w:val="both"/>
        <w:rPr>
          <w:b/>
          <w:sz w:val="20"/>
          <w:szCs w:val="20"/>
        </w:rPr>
      </w:pPr>
      <w:r w:rsidRPr="00B31C8B">
        <w:rPr>
          <w:b/>
          <w:sz w:val="20"/>
          <w:szCs w:val="20"/>
        </w:rPr>
        <w:t xml:space="preserve">Uniformly enforce the rules and regulations of the Property in a non-discriminatory manner, with due regard for the health and safety of all tenants, employees, and contractors.  </w:t>
      </w:r>
    </w:p>
    <w:p w14:paraId="04AC4368" w14:textId="77777777" w:rsidR="00D67757" w:rsidRPr="00B31C8B" w:rsidRDefault="00D67757" w:rsidP="00292A5F">
      <w:pPr>
        <w:pStyle w:val="ListParagraph"/>
        <w:numPr>
          <w:ilvl w:val="0"/>
          <w:numId w:val="30"/>
        </w:numPr>
        <w:spacing w:after="160" w:line="259" w:lineRule="auto"/>
        <w:ind w:right="576"/>
        <w:contextualSpacing/>
        <w:jc w:val="both"/>
        <w:rPr>
          <w:b/>
          <w:sz w:val="20"/>
          <w:szCs w:val="20"/>
        </w:rPr>
      </w:pPr>
      <w:r w:rsidRPr="00B31C8B">
        <w:rPr>
          <w:b/>
          <w:sz w:val="20"/>
          <w:szCs w:val="20"/>
        </w:rPr>
        <w:t xml:space="preserve">Achieve leasing goals, plan, and execute effective advertising, monitor curb appeal, and ensure vacant units are market ready. </w:t>
      </w:r>
    </w:p>
    <w:p w14:paraId="5FA2A44D" w14:textId="77777777" w:rsidR="00D67757" w:rsidRPr="00B31C8B" w:rsidRDefault="00D67757" w:rsidP="00292A5F">
      <w:pPr>
        <w:pStyle w:val="ListParagraph"/>
        <w:numPr>
          <w:ilvl w:val="0"/>
          <w:numId w:val="30"/>
        </w:numPr>
        <w:spacing w:after="160" w:line="259" w:lineRule="auto"/>
        <w:ind w:right="576"/>
        <w:contextualSpacing/>
        <w:jc w:val="both"/>
        <w:rPr>
          <w:b/>
          <w:sz w:val="20"/>
          <w:szCs w:val="20"/>
        </w:rPr>
      </w:pPr>
      <w:r w:rsidRPr="00B31C8B">
        <w:rPr>
          <w:b/>
          <w:sz w:val="20"/>
          <w:szCs w:val="20"/>
        </w:rPr>
        <w:t>Secure other funding sources by submitting applicable grant applications to HUD, the city, federal/state/local agencies for HVAC, green initiatives, etc.</w:t>
      </w:r>
    </w:p>
    <w:p w14:paraId="7D860EA9" w14:textId="77777777" w:rsidR="00D67757" w:rsidRPr="00B31C8B" w:rsidRDefault="00D67757" w:rsidP="00292A5F">
      <w:pPr>
        <w:pStyle w:val="ListParagraph"/>
        <w:numPr>
          <w:ilvl w:val="0"/>
          <w:numId w:val="30"/>
        </w:numPr>
        <w:spacing w:after="160" w:line="259" w:lineRule="auto"/>
        <w:ind w:right="576"/>
        <w:contextualSpacing/>
        <w:jc w:val="both"/>
        <w:rPr>
          <w:b/>
          <w:sz w:val="20"/>
          <w:szCs w:val="20"/>
        </w:rPr>
      </w:pPr>
      <w:r w:rsidRPr="00B31C8B">
        <w:rPr>
          <w:b/>
          <w:sz w:val="20"/>
          <w:szCs w:val="20"/>
        </w:rPr>
        <w:t xml:space="preserve">Keep detailed records of all alterations, repairs, and other work performed at the Property. </w:t>
      </w:r>
    </w:p>
    <w:p w14:paraId="1AED70CB" w14:textId="77777777" w:rsidR="00D67757" w:rsidRPr="00B31C8B" w:rsidRDefault="00D67757" w:rsidP="00292A5F">
      <w:pPr>
        <w:pStyle w:val="ListParagraph"/>
        <w:numPr>
          <w:ilvl w:val="0"/>
          <w:numId w:val="30"/>
        </w:numPr>
        <w:spacing w:after="160" w:line="259" w:lineRule="auto"/>
        <w:ind w:right="576"/>
        <w:contextualSpacing/>
        <w:jc w:val="both"/>
        <w:rPr>
          <w:b/>
          <w:sz w:val="20"/>
          <w:szCs w:val="20"/>
        </w:rPr>
      </w:pPr>
      <w:r w:rsidRPr="00B31C8B">
        <w:rPr>
          <w:b/>
          <w:sz w:val="20"/>
          <w:szCs w:val="20"/>
        </w:rPr>
        <w:t xml:space="preserve">Detect, alleviate, and monitor potential liability risks and follow safety procedures. </w:t>
      </w:r>
    </w:p>
    <w:p w14:paraId="220CD7EA" w14:textId="77777777" w:rsidR="00D67757" w:rsidRPr="00B31C8B" w:rsidRDefault="00D67757" w:rsidP="00292A5F">
      <w:pPr>
        <w:pStyle w:val="ListParagraph"/>
        <w:numPr>
          <w:ilvl w:val="0"/>
          <w:numId w:val="30"/>
        </w:numPr>
        <w:spacing w:after="160" w:line="259" w:lineRule="auto"/>
        <w:ind w:right="576"/>
        <w:contextualSpacing/>
        <w:jc w:val="both"/>
        <w:rPr>
          <w:b/>
          <w:sz w:val="20"/>
          <w:szCs w:val="20"/>
        </w:rPr>
      </w:pPr>
      <w:r w:rsidRPr="00B31C8B">
        <w:rPr>
          <w:b/>
          <w:sz w:val="20"/>
          <w:szCs w:val="20"/>
        </w:rPr>
        <w:t xml:space="preserve">Follow procedures in handling property loss, general liability claims and on-the-job employee injuries. </w:t>
      </w:r>
    </w:p>
    <w:p w14:paraId="3CCE65A0" w14:textId="77777777" w:rsidR="00D67757" w:rsidRPr="00D67757" w:rsidRDefault="00D67757" w:rsidP="00292A5F">
      <w:pPr>
        <w:ind w:left="-5" w:right="576"/>
        <w:jc w:val="both"/>
        <w:rPr>
          <w:sz w:val="20"/>
          <w:szCs w:val="20"/>
        </w:rPr>
      </w:pPr>
    </w:p>
    <w:p w14:paraId="4A7EB5BB" w14:textId="77777777" w:rsidR="00F44716" w:rsidRPr="00F41A51" w:rsidRDefault="00F41A51" w:rsidP="00292A5F">
      <w:pPr>
        <w:spacing w:line="259" w:lineRule="auto"/>
        <w:ind w:right="576"/>
        <w:jc w:val="both"/>
        <w:rPr>
          <w:sz w:val="20"/>
          <w:szCs w:val="20"/>
        </w:rPr>
      </w:pPr>
      <w:r w:rsidRPr="00F41A51">
        <w:rPr>
          <w:sz w:val="20"/>
          <w:szCs w:val="20"/>
        </w:rPr>
        <w:lastRenderedPageBreak/>
        <w:t xml:space="preserve">  </w:t>
      </w:r>
    </w:p>
    <w:p w14:paraId="121D0CF0" w14:textId="6DE4491B" w:rsidR="00A15B02" w:rsidRPr="00437164" w:rsidRDefault="00F41A51" w:rsidP="00292A5F">
      <w:pPr>
        <w:ind w:right="576"/>
        <w:jc w:val="both"/>
        <w:rPr>
          <w:rFonts w:eastAsia="Times New Roman"/>
          <w:color w:val="000000"/>
          <w:sz w:val="20"/>
          <w:szCs w:val="20"/>
        </w:rPr>
      </w:pPr>
      <w:r w:rsidRPr="00437164">
        <w:rPr>
          <w:sz w:val="20"/>
          <w:szCs w:val="20"/>
        </w:rPr>
        <w:t>Question #2.</w:t>
      </w:r>
      <w:r w:rsidR="00A47BC4" w:rsidRPr="00437164">
        <w:rPr>
          <w:sz w:val="20"/>
          <w:szCs w:val="20"/>
        </w:rPr>
        <w:t xml:space="preserve"> </w:t>
      </w:r>
      <w:r w:rsidR="00C53F60" w:rsidRPr="00437164">
        <w:rPr>
          <w:sz w:val="20"/>
          <w:szCs w:val="20"/>
        </w:rPr>
        <w:t xml:space="preserve"> </w:t>
      </w:r>
      <w:r w:rsidR="00A15B02" w:rsidRPr="00437164">
        <w:rPr>
          <w:rFonts w:eastAsia="Times New Roman"/>
          <w:b/>
          <w:bCs/>
          <w:color w:val="000000"/>
          <w:sz w:val="20"/>
          <w:szCs w:val="20"/>
        </w:rPr>
        <w:t>**Timeline and Milestones:**</w:t>
      </w:r>
    </w:p>
    <w:p w14:paraId="7F860383" w14:textId="77777777" w:rsidR="00A15B02" w:rsidRPr="00437164" w:rsidRDefault="00A15B02" w:rsidP="00292A5F">
      <w:pPr>
        <w:numPr>
          <w:ilvl w:val="1"/>
          <w:numId w:val="10"/>
        </w:numPr>
        <w:ind w:right="576"/>
        <w:jc w:val="both"/>
        <w:rPr>
          <w:rFonts w:eastAsia="Times New Roman"/>
          <w:color w:val="000000"/>
          <w:sz w:val="20"/>
          <w:szCs w:val="20"/>
        </w:rPr>
      </w:pPr>
      <w:r w:rsidRPr="00437164">
        <w:rPr>
          <w:rFonts w:eastAsia="Times New Roman"/>
          <w:color w:val="000000"/>
          <w:sz w:val="20"/>
          <w:szCs w:val="20"/>
        </w:rPr>
        <w:t>Could you please share the anticipated timeline for the selection process, contract negotiation, and commencement of property management services?</w:t>
      </w:r>
    </w:p>
    <w:p w14:paraId="5341BEDC" w14:textId="77777777" w:rsidR="00A15B02" w:rsidRDefault="00A15B02" w:rsidP="00292A5F">
      <w:pPr>
        <w:numPr>
          <w:ilvl w:val="1"/>
          <w:numId w:val="10"/>
        </w:numPr>
        <w:ind w:right="576"/>
        <w:jc w:val="both"/>
        <w:rPr>
          <w:rFonts w:eastAsia="Times New Roman"/>
          <w:color w:val="000000"/>
          <w:sz w:val="20"/>
          <w:szCs w:val="20"/>
        </w:rPr>
      </w:pPr>
      <w:r w:rsidRPr="00437164">
        <w:rPr>
          <w:rFonts w:eastAsia="Times New Roman"/>
          <w:color w:val="000000"/>
          <w:sz w:val="20"/>
          <w:szCs w:val="20"/>
        </w:rPr>
        <w:t>Are there any specific milestones or deadlines that we should be aware of during the proposal evaluation process?</w:t>
      </w:r>
    </w:p>
    <w:p w14:paraId="0C828783" w14:textId="77777777" w:rsidR="00437164" w:rsidRPr="00437164" w:rsidRDefault="00437164" w:rsidP="00292A5F">
      <w:pPr>
        <w:ind w:left="1080" w:right="576"/>
        <w:jc w:val="both"/>
        <w:rPr>
          <w:rFonts w:eastAsia="Times New Roman"/>
          <w:color w:val="000000"/>
          <w:sz w:val="20"/>
          <w:szCs w:val="20"/>
        </w:rPr>
      </w:pPr>
    </w:p>
    <w:p w14:paraId="63D4AB42" w14:textId="7C921E06" w:rsidR="00F912AE" w:rsidRPr="00B537C6" w:rsidRDefault="00F41A51" w:rsidP="00292A5F">
      <w:pPr>
        <w:pStyle w:val="NormalWeb"/>
        <w:shd w:val="clear" w:color="auto" w:fill="FFFFFF"/>
        <w:spacing w:before="0" w:beforeAutospacing="0" w:after="0" w:afterAutospacing="0"/>
        <w:ind w:right="576"/>
        <w:jc w:val="both"/>
        <w:rPr>
          <w:b/>
          <w:bCs/>
          <w:sz w:val="20"/>
          <w:szCs w:val="20"/>
        </w:rPr>
      </w:pPr>
      <w:r w:rsidRPr="00437164">
        <w:rPr>
          <w:rFonts w:eastAsia="Calibri"/>
          <w:b/>
          <w:sz w:val="20"/>
          <w:szCs w:val="20"/>
        </w:rPr>
        <w:t>Answer #2:</w:t>
      </w:r>
      <w:r w:rsidR="00437164">
        <w:rPr>
          <w:rFonts w:eastAsia="Calibri"/>
          <w:b/>
          <w:color w:val="FF0000"/>
          <w:sz w:val="20"/>
          <w:szCs w:val="20"/>
        </w:rPr>
        <w:t xml:space="preserve">  </w:t>
      </w:r>
      <w:r w:rsidR="00F912AE" w:rsidRPr="00B537C6">
        <w:rPr>
          <w:b/>
          <w:bCs/>
          <w:sz w:val="20"/>
          <w:szCs w:val="20"/>
        </w:rPr>
        <w:t xml:space="preserve">The RFP </w:t>
      </w:r>
      <w:r w:rsidR="002932D6" w:rsidRPr="00B537C6">
        <w:rPr>
          <w:b/>
          <w:bCs/>
          <w:sz w:val="20"/>
          <w:szCs w:val="20"/>
        </w:rPr>
        <w:t>contains</w:t>
      </w:r>
      <w:r w:rsidR="00F912AE" w:rsidRPr="00B537C6">
        <w:rPr>
          <w:b/>
          <w:bCs/>
          <w:sz w:val="20"/>
          <w:szCs w:val="20"/>
        </w:rPr>
        <w:t xml:space="preserve"> a published schedule for the </w:t>
      </w:r>
      <w:r w:rsidR="002932D6" w:rsidRPr="00B537C6">
        <w:rPr>
          <w:b/>
          <w:bCs/>
          <w:sz w:val="20"/>
          <w:szCs w:val="20"/>
        </w:rPr>
        <w:t>selection process</w:t>
      </w:r>
      <w:r w:rsidR="00BF267F" w:rsidRPr="00B537C6">
        <w:rPr>
          <w:b/>
          <w:bCs/>
          <w:sz w:val="20"/>
          <w:szCs w:val="20"/>
        </w:rPr>
        <w:t xml:space="preserve">.  Contract negotiations are based on the parties </w:t>
      </w:r>
      <w:r w:rsidR="009E0982" w:rsidRPr="00B537C6">
        <w:rPr>
          <w:b/>
          <w:bCs/>
          <w:sz w:val="20"/>
          <w:szCs w:val="20"/>
        </w:rPr>
        <w:t>involved;</w:t>
      </w:r>
      <w:r w:rsidR="00BF267F" w:rsidRPr="00B537C6">
        <w:rPr>
          <w:b/>
          <w:bCs/>
          <w:sz w:val="20"/>
          <w:szCs w:val="20"/>
        </w:rPr>
        <w:t xml:space="preserve"> thus</w:t>
      </w:r>
      <w:r w:rsidR="009D272B">
        <w:rPr>
          <w:b/>
          <w:bCs/>
          <w:sz w:val="20"/>
          <w:szCs w:val="20"/>
        </w:rPr>
        <w:t>,</w:t>
      </w:r>
      <w:r w:rsidR="00BF267F" w:rsidRPr="00B537C6">
        <w:rPr>
          <w:b/>
          <w:bCs/>
          <w:sz w:val="20"/>
          <w:szCs w:val="20"/>
        </w:rPr>
        <w:t xml:space="preserve"> a timeline cannot be </w:t>
      </w:r>
      <w:r w:rsidR="009E0982" w:rsidRPr="00B537C6">
        <w:rPr>
          <w:b/>
          <w:bCs/>
          <w:sz w:val="20"/>
          <w:szCs w:val="20"/>
        </w:rPr>
        <w:t xml:space="preserve">defined at this time.  The Harris Center’s goal is to have </w:t>
      </w:r>
      <w:r w:rsidR="0015185C" w:rsidRPr="00B537C6">
        <w:rPr>
          <w:b/>
          <w:bCs/>
          <w:sz w:val="20"/>
          <w:szCs w:val="20"/>
        </w:rPr>
        <w:t xml:space="preserve">a contract in place for the property’s </w:t>
      </w:r>
      <w:r w:rsidR="00BA2936" w:rsidRPr="00B537C6">
        <w:rPr>
          <w:b/>
          <w:bCs/>
          <w:sz w:val="20"/>
          <w:szCs w:val="20"/>
        </w:rPr>
        <w:t xml:space="preserve">target </w:t>
      </w:r>
      <w:r w:rsidR="0015185C" w:rsidRPr="00B537C6">
        <w:rPr>
          <w:b/>
          <w:bCs/>
          <w:sz w:val="20"/>
          <w:szCs w:val="20"/>
        </w:rPr>
        <w:t xml:space="preserve">opening </w:t>
      </w:r>
      <w:r w:rsidR="00BA2936" w:rsidRPr="00B537C6">
        <w:rPr>
          <w:b/>
          <w:bCs/>
          <w:sz w:val="20"/>
          <w:szCs w:val="20"/>
        </w:rPr>
        <w:t>date of May 2025.</w:t>
      </w:r>
    </w:p>
    <w:p w14:paraId="65912152" w14:textId="77777777" w:rsidR="00DC6FC6" w:rsidRDefault="00DC6FC6" w:rsidP="00292A5F">
      <w:pPr>
        <w:pStyle w:val="NormalWeb"/>
        <w:shd w:val="clear" w:color="auto" w:fill="FFFFFF"/>
        <w:spacing w:before="0" w:beforeAutospacing="0" w:after="0" w:afterAutospacing="0"/>
        <w:ind w:left="720" w:right="576"/>
        <w:jc w:val="both"/>
        <w:rPr>
          <w:b/>
          <w:bCs/>
          <w:sz w:val="20"/>
          <w:szCs w:val="20"/>
        </w:rPr>
      </w:pPr>
    </w:p>
    <w:p w14:paraId="159FFD1E" w14:textId="5808D2F0" w:rsidR="00470527" w:rsidRDefault="00470527" w:rsidP="00292A5F">
      <w:pPr>
        <w:pStyle w:val="NormalWeb"/>
        <w:shd w:val="clear" w:color="auto" w:fill="FFFFFF"/>
        <w:spacing w:before="0" w:beforeAutospacing="0" w:after="0" w:afterAutospacing="0"/>
        <w:ind w:right="576"/>
        <w:jc w:val="both"/>
        <w:rPr>
          <w:b/>
          <w:bCs/>
          <w:sz w:val="20"/>
          <w:szCs w:val="20"/>
        </w:rPr>
      </w:pPr>
      <w:r w:rsidRPr="00B537C6">
        <w:rPr>
          <w:b/>
          <w:bCs/>
          <w:sz w:val="20"/>
          <w:szCs w:val="20"/>
        </w:rPr>
        <w:t>At this time, the only specific milestones or deadlines are those</w:t>
      </w:r>
      <w:r w:rsidR="005E4107" w:rsidRPr="00B537C6">
        <w:rPr>
          <w:b/>
          <w:bCs/>
          <w:sz w:val="20"/>
          <w:szCs w:val="20"/>
        </w:rPr>
        <w:t xml:space="preserve"> published in the RFP schedule.</w:t>
      </w:r>
    </w:p>
    <w:p w14:paraId="2765C485" w14:textId="77777777" w:rsidR="00B31C8B" w:rsidRPr="00B537C6" w:rsidRDefault="00B31C8B" w:rsidP="00292A5F">
      <w:pPr>
        <w:pStyle w:val="NormalWeb"/>
        <w:shd w:val="clear" w:color="auto" w:fill="FFFFFF"/>
        <w:spacing w:before="0" w:beforeAutospacing="0" w:after="0" w:afterAutospacing="0"/>
        <w:ind w:left="720" w:right="576"/>
        <w:jc w:val="both"/>
        <w:rPr>
          <w:b/>
          <w:bCs/>
          <w:sz w:val="20"/>
          <w:szCs w:val="20"/>
        </w:rPr>
      </w:pPr>
    </w:p>
    <w:p w14:paraId="484552A7" w14:textId="308AF961" w:rsidR="00A15B02" w:rsidRPr="00437164" w:rsidRDefault="00F41A51" w:rsidP="00292A5F">
      <w:pPr>
        <w:spacing w:line="259" w:lineRule="auto"/>
        <w:ind w:right="576"/>
        <w:jc w:val="both"/>
        <w:rPr>
          <w:rFonts w:eastAsia="Times New Roman"/>
          <w:color w:val="000000"/>
          <w:sz w:val="20"/>
          <w:szCs w:val="20"/>
        </w:rPr>
      </w:pPr>
      <w:r w:rsidRPr="00437164">
        <w:rPr>
          <w:sz w:val="20"/>
          <w:szCs w:val="20"/>
        </w:rPr>
        <w:t>Question #3.</w:t>
      </w:r>
      <w:r w:rsidR="00A47BC4" w:rsidRPr="00437164">
        <w:rPr>
          <w:sz w:val="20"/>
          <w:szCs w:val="20"/>
        </w:rPr>
        <w:t xml:space="preserve"> </w:t>
      </w:r>
      <w:r w:rsidR="00C53F60" w:rsidRPr="00437164">
        <w:rPr>
          <w:sz w:val="20"/>
          <w:szCs w:val="20"/>
        </w:rPr>
        <w:t xml:space="preserve"> </w:t>
      </w:r>
      <w:r w:rsidR="00A15B02" w:rsidRPr="00437164">
        <w:rPr>
          <w:rFonts w:eastAsia="Times New Roman"/>
          <w:b/>
          <w:bCs/>
          <w:color w:val="000000"/>
          <w:sz w:val="20"/>
          <w:szCs w:val="20"/>
        </w:rPr>
        <w:t>**Evaluation Criteria:**</w:t>
      </w:r>
    </w:p>
    <w:p w14:paraId="2680B7EC" w14:textId="77777777" w:rsidR="00A15B02" w:rsidRPr="00437164" w:rsidRDefault="00A15B02" w:rsidP="00292A5F">
      <w:pPr>
        <w:numPr>
          <w:ilvl w:val="1"/>
          <w:numId w:val="12"/>
        </w:numPr>
        <w:shd w:val="clear" w:color="auto" w:fill="FFFFFF"/>
        <w:ind w:right="576"/>
        <w:jc w:val="both"/>
        <w:rPr>
          <w:rFonts w:eastAsia="Times New Roman"/>
          <w:color w:val="000000"/>
          <w:sz w:val="20"/>
          <w:szCs w:val="20"/>
        </w:rPr>
      </w:pPr>
      <w:r w:rsidRPr="00437164">
        <w:rPr>
          <w:rFonts w:eastAsia="Times New Roman"/>
          <w:color w:val="000000"/>
          <w:sz w:val="20"/>
          <w:szCs w:val="20"/>
        </w:rPr>
        <w:t>What criteria will be used to evaluate and score the proposals submitted by property management firms?</w:t>
      </w:r>
    </w:p>
    <w:p w14:paraId="331C97C0" w14:textId="77777777" w:rsidR="00A15B02" w:rsidRPr="00437164" w:rsidRDefault="00A15B02" w:rsidP="00292A5F">
      <w:pPr>
        <w:numPr>
          <w:ilvl w:val="1"/>
          <w:numId w:val="12"/>
        </w:numPr>
        <w:shd w:val="clear" w:color="auto" w:fill="FFFFFF"/>
        <w:ind w:right="576"/>
        <w:jc w:val="both"/>
        <w:rPr>
          <w:rFonts w:eastAsia="Times New Roman"/>
          <w:color w:val="000000"/>
          <w:sz w:val="20"/>
          <w:szCs w:val="20"/>
        </w:rPr>
      </w:pPr>
      <w:r w:rsidRPr="00437164">
        <w:rPr>
          <w:rFonts w:eastAsia="Times New Roman"/>
          <w:color w:val="000000"/>
          <w:sz w:val="20"/>
          <w:szCs w:val="20"/>
        </w:rPr>
        <w:t>Can you provide insights into the weight assigned to different factors such as experience, pricing, and proposed approach?</w:t>
      </w:r>
    </w:p>
    <w:p w14:paraId="6A682012" w14:textId="6AF6715F" w:rsidR="00A47BC4" w:rsidRDefault="00A47BC4" w:rsidP="00292A5F">
      <w:pPr>
        <w:ind w:left="-5" w:right="576"/>
        <w:jc w:val="both"/>
        <w:rPr>
          <w:sz w:val="20"/>
          <w:szCs w:val="20"/>
        </w:rPr>
      </w:pPr>
    </w:p>
    <w:p w14:paraId="27F2741E" w14:textId="03E3FD6F" w:rsidR="00F44716" w:rsidRDefault="00F41A51" w:rsidP="00292A5F">
      <w:pPr>
        <w:ind w:left="-5" w:right="576"/>
        <w:jc w:val="both"/>
        <w:rPr>
          <w:rFonts w:eastAsia="Calibri"/>
          <w:b/>
          <w:sz w:val="20"/>
          <w:szCs w:val="20"/>
        </w:rPr>
      </w:pPr>
      <w:r w:rsidRPr="00F41A51">
        <w:rPr>
          <w:rFonts w:eastAsia="Calibri"/>
          <w:b/>
          <w:sz w:val="20"/>
          <w:szCs w:val="20"/>
        </w:rPr>
        <w:t>Answer #3:</w:t>
      </w:r>
      <w:r w:rsidR="00A47BC4" w:rsidRPr="00F41A51">
        <w:rPr>
          <w:rFonts w:eastAsia="Calibri"/>
          <w:b/>
          <w:sz w:val="20"/>
          <w:szCs w:val="20"/>
        </w:rPr>
        <w:t xml:space="preserve"> </w:t>
      </w:r>
      <w:r w:rsidR="00FE6EC0" w:rsidRPr="00F41A51">
        <w:rPr>
          <w:rFonts w:eastAsia="Calibri"/>
          <w:b/>
          <w:sz w:val="20"/>
          <w:szCs w:val="20"/>
        </w:rPr>
        <w:t xml:space="preserve"> </w:t>
      </w:r>
      <w:r w:rsidR="00C23A1E">
        <w:rPr>
          <w:rFonts w:eastAsia="Calibri"/>
          <w:b/>
          <w:sz w:val="20"/>
          <w:szCs w:val="20"/>
        </w:rPr>
        <w:t>See Section V. Evaluation Criteria | page</w:t>
      </w:r>
      <w:r w:rsidR="00F11F8F">
        <w:rPr>
          <w:rFonts w:eastAsia="Calibri"/>
          <w:b/>
          <w:sz w:val="20"/>
          <w:szCs w:val="20"/>
        </w:rPr>
        <w:t>s</w:t>
      </w:r>
      <w:r w:rsidR="00C23A1E">
        <w:rPr>
          <w:rFonts w:eastAsia="Calibri"/>
          <w:b/>
          <w:sz w:val="20"/>
          <w:szCs w:val="20"/>
        </w:rPr>
        <w:t xml:space="preserve"> 12-13</w:t>
      </w:r>
    </w:p>
    <w:p w14:paraId="5A58F5C2" w14:textId="5EEF8BC5" w:rsidR="00AD4DD4" w:rsidRDefault="00C23A1E" w:rsidP="00292A5F">
      <w:pPr>
        <w:tabs>
          <w:tab w:val="left" w:pos="10080"/>
          <w:tab w:val="left" w:pos="10130"/>
        </w:tabs>
        <w:ind w:right="576"/>
        <w:jc w:val="both"/>
        <w:rPr>
          <w:b/>
          <w:bCs/>
          <w:sz w:val="20"/>
          <w:szCs w:val="20"/>
        </w:rPr>
      </w:pPr>
      <w:r w:rsidRPr="00C23A1E">
        <w:rPr>
          <w:b/>
          <w:bCs/>
          <w:sz w:val="20"/>
          <w:szCs w:val="20"/>
        </w:rPr>
        <w:t xml:space="preserve">Not all evaluation factors are equal in importance, and each factor is weighted in accordance with its importance to The Harris Center. Each item has been assessed a percentage upon which the final score will be determined. A total of 100 percentage points for the </w:t>
      </w:r>
      <w:r w:rsidR="00F11F8F">
        <w:rPr>
          <w:b/>
          <w:bCs/>
          <w:sz w:val="20"/>
          <w:szCs w:val="20"/>
        </w:rPr>
        <w:t>area</w:t>
      </w:r>
      <w:r w:rsidRPr="00C23A1E">
        <w:rPr>
          <w:b/>
          <w:bCs/>
          <w:sz w:val="20"/>
          <w:szCs w:val="20"/>
        </w:rPr>
        <w:t xml:space="preserve">s will be considered a perfect score. The </w:t>
      </w:r>
      <w:r w:rsidR="001334D5">
        <w:rPr>
          <w:b/>
          <w:bCs/>
          <w:sz w:val="20"/>
          <w:szCs w:val="20"/>
        </w:rPr>
        <w:t>areas listed</w:t>
      </w:r>
      <w:r w:rsidRPr="00C23A1E">
        <w:rPr>
          <w:b/>
          <w:bCs/>
          <w:sz w:val="20"/>
          <w:szCs w:val="20"/>
        </w:rPr>
        <w:t xml:space="preserve"> will be significant factors in evaluating responses to this Request for Proposal, but the evaluation will not be limited to these items when making a final recommendation.</w:t>
      </w:r>
    </w:p>
    <w:p w14:paraId="08A8C840" w14:textId="77777777" w:rsidR="00AD4DD4" w:rsidRPr="00C23A1E" w:rsidRDefault="00AD4DD4" w:rsidP="00292A5F">
      <w:pPr>
        <w:tabs>
          <w:tab w:val="left" w:pos="10080"/>
        </w:tabs>
        <w:ind w:right="576"/>
        <w:jc w:val="both"/>
        <w:rPr>
          <w:b/>
          <w:bCs/>
          <w:sz w:val="20"/>
          <w:szCs w:val="20"/>
        </w:rPr>
      </w:pPr>
    </w:p>
    <w:p w14:paraId="4FD90E68" w14:textId="35BAA5C2" w:rsidR="003F7CA1" w:rsidRPr="00437164" w:rsidRDefault="00F41A51" w:rsidP="00292A5F">
      <w:pPr>
        <w:shd w:val="clear" w:color="auto" w:fill="FFFFFF"/>
        <w:tabs>
          <w:tab w:val="left" w:pos="10080"/>
        </w:tabs>
        <w:ind w:right="576"/>
        <w:jc w:val="both"/>
        <w:rPr>
          <w:rFonts w:eastAsia="Times New Roman"/>
          <w:color w:val="000000"/>
          <w:sz w:val="20"/>
          <w:szCs w:val="20"/>
        </w:rPr>
      </w:pPr>
      <w:r w:rsidRPr="00437164">
        <w:rPr>
          <w:sz w:val="20"/>
          <w:szCs w:val="20"/>
        </w:rPr>
        <w:t>Question #4.</w:t>
      </w:r>
      <w:r w:rsidR="00AD689F" w:rsidRPr="00437164">
        <w:rPr>
          <w:sz w:val="20"/>
          <w:szCs w:val="20"/>
        </w:rPr>
        <w:t xml:space="preserve"> </w:t>
      </w:r>
      <w:r w:rsidR="003F7CA1" w:rsidRPr="00437164">
        <w:rPr>
          <w:rFonts w:eastAsia="Times New Roman"/>
          <w:b/>
          <w:bCs/>
          <w:color w:val="000000"/>
          <w:sz w:val="20"/>
          <w:szCs w:val="20"/>
        </w:rPr>
        <w:t>**Community Engagement and Resident Services:**</w:t>
      </w:r>
    </w:p>
    <w:p w14:paraId="550A88EB" w14:textId="77777777" w:rsidR="003F7CA1" w:rsidRPr="00437164" w:rsidRDefault="003F7CA1" w:rsidP="00292A5F">
      <w:pPr>
        <w:numPr>
          <w:ilvl w:val="1"/>
          <w:numId w:val="14"/>
        </w:numPr>
        <w:shd w:val="clear" w:color="auto" w:fill="FFFFFF"/>
        <w:tabs>
          <w:tab w:val="left" w:pos="10080"/>
        </w:tabs>
        <w:ind w:right="576"/>
        <w:jc w:val="both"/>
        <w:rPr>
          <w:rFonts w:eastAsia="Times New Roman"/>
          <w:color w:val="000000"/>
          <w:sz w:val="20"/>
          <w:szCs w:val="20"/>
        </w:rPr>
      </w:pPr>
      <w:r w:rsidRPr="00437164">
        <w:rPr>
          <w:rFonts w:eastAsia="Times New Roman"/>
          <w:color w:val="000000"/>
          <w:sz w:val="20"/>
          <w:szCs w:val="20"/>
        </w:rPr>
        <w:t>How does the Harris Center prioritize community engagement and resident services in the selection of a property management firm?</w:t>
      </w:r>
    </w:p>
    <w:p w14:paraId="59B39760" w14:textId="77777777" w:rsidR="007934B7" w:rsidRDefault="00AD689F" w:rsidP="00292A5F">
      <w:pPr>
        <w:tabs>
          <w:tab w:val="left" w:pos="10080"/>
        </w:tabs>
        <w:spacing w:line="259" w:lineRule="auto"/>
        <w:ind w:right="576"/>
        <w:jc w:val="both"/>
        <w:rPr>
          <w:sz w:val="20"/>
          <w:szCs w:val="20"/>
        </w:rPr>
      </w:pPr>
      <w:r w:rsidRPr="003F7CA1">
        <w:rPr>
          <w:sz w:val="20"/>
          <w:szCs w:val="20"/>
        </w:rPr>
        <w:t xml:space="preserve"> </w:t>
      </w:r>
    </w:p>
    <w:p w14:paraId="52C64EBB" w14:textId="5E8DCC3D" w:rsidR="00110C92" w:rsidRPr="00E92178" w:rsidRDefault="00F41A51" w:rsidP="00292A5F">
      <w:pPr>
        <w:tabs>
          <w:tab w:val="left" w:pos="10080"/>
        </w:tabs>
        <w:spacing w:line="259" w:lineRule="auto"/>
        <w:ind w:right="576"/>
        <w:jc w:val="both"/>
        <w:rPr>
          <w:b/>
          <w:bCs/>
          <w:sz w:val="20"/>
          <w:szCs w:val="20"/>
        </w:rPr>
      </w:pPr>
      <w:r w:rsidRPr="00437164">
        <w:rPr>
          <w:rFonts w:eastAsia="Calibri"/>
          <w:b/>
          <w:sz w:val="20"/>
          <w:szCs w:val="20"/>
        </w:rPr>
        <w:t xml:space="preserve">Answer #4:  </w:t>
      </w:r>
      <w:r w:rsidR="00E92178" w:rsidRPr="00E92178">
        <w:rPr>
          <w:b/>
          <w:bCs/>
          <w:sz w:val="20"/>
          <w:szCs w:val="20"/>
        </w:rPr>
        <w:t>The</w:t>
      </w:r>
      <w:r w:rsidR="00E92178">
        <w:rPr>
          <w:b/>
          <w:bCs/>
          <w:sz w:val="20"/>
          <w:szCs w:val="20"/>
        </w:rPr>
        <w:t xml:space="preserve"> Harris Center</w:t>
      </w:r>
      <w:r w:rsidR="0063521B">
        <w:rPr>
          <w:b/>
          <w:bCs/>
          <w:sz w:val="20"/>
          <w:szCs w:val="20"/>
        </w:rPr>
        <w:t xml:space="preserve"> place</w:t>
      </w:r>
      <w:r w:rsidR="00DA783C">
        <w:rPr>
          <w:b/>
          <w:bCs/>
          <w:sz w:val="20"/>
          <w:szCs w:val="20"/>
        </w:rPr>
        <w:t>s</w:t>
      </w:r>
      <w:r w:rsidR="0063521B">
        <w:rPr>
          <w:b/>
          <w:bCs/>
          <w:sz w:val="20"/>
          <w:szCs w:val="20"/>
        </w:rPr>
        <w:t xml:space="preserve"> high value in community engagement and resident services.  The main goal of the</w:t>
      </w:r>
      <w:r w:rsidR="00436BA9">
        <w:rPr>
          <w:b/>
          <w:bCs/>
          <w:sz w:val="20"/>
          <w:szCs w:val="20"/>
        </w:rPr>
        <w:t xml:space="preserve"> property is to assist </w:t>
      </w:r>
      <w:r w:rsidR="009C45B7">
        <w:rPr>
          <w:b/>
          <w:bCs/>
          <w:sz w:val="20"/>
          <w:szCs w:val="20"/>
        </w:rPr>
        <w:t>individuals</w:t>
      </w:r>
      <w:r w:rsidR="00436BA9">
        <w:rPr>
          <w:b/>
          <w:bCs/>
          <w:sz w:val="20"/>
          <w:szCs w:val="20"/>
        </w:rPr>
        <w:t xml:space="preserve"> with </w:t>
      </w:r>
      <w:r w:rsidR="009E11FD">
        <w:rPr>
          <w:b/>
          <w:bCs/>
          <w:sz w:val="20"/>
          <w:szCs w:val="20"/>
        </w:rPr>
        <w:t xml:space="preserve">behavioral </w:t>
      </w:r>
      <w:r w:rsidR="00B46498">
        <w:rPr>
          <w:b/>
          <w:bCs/>
          <w:sz w:val="20"/>
          <w:szCs w:val="20"/>
        </w:rPr>
        <w:t>health</w:t>
      </w:r>
      <w:r w:rsidR="009C45B7">
        <w:rPr>
          <w:b/>
          <w:bCs/>
          <w:sz w:val="20"/>
          <w:szCs w:val="20"/>
        </w:rPr>
        <w:t xml:space="preserve"> problems</w:t>
      </w:r>
      <w:r w:rsidR="00B46498">
        <w:rPr>
          <w:b/>
          <w:bCs/>
          <w:sz w:val="20"/>
          <w:szCs w:val="20"/>
        </w:rPr>
        <w:t xml:space="preserve"> </w:t>
      </w:r>
      <w:r w:rsidR="009E11FD">
        <w:rPr>
          <w:b/>
          <w:bCs/>
          <w:sz w:val="20"/>
          <w:szCs w:val="20"/>
        </w:rPr>
        <w:t>and substance issues</w:t>
      </w:r>
      <w:r w:rsidR="009C45B7">
        <w:rPr>
          <w:b/>
          <w:bCs/>
          <w:sz w:val="20"/>
          <w:szCs w:val="20"/>
        </w:rPr>
        <w:t>,</w:t>
      </w:r>
      <w:r w:rsidR="009E11FD">
        <w:rPr>
          <w:b/>
          <w:bCs/>
          <w:sz w:val="20"/>
          <w:szCs w:val="20"/>
        </w:rPr>
        <w:t xml:space="preserve"> </w:t>
      </w:r>
      <w:r w:rsidR="00DA783C">
        <w:rPr>
          <w:b/>
          <w:bCs/>
          <w:sz w:val="20"/>
          <w:szCs w:val="20"/>
        </w:rPr>
        <w:t>so that they can</w:t>
      </w:r>
      <w:r w:rsidR="009E11FD">
        <w:rPr>
          <w:b/>
          <w:bCs/>
          <w:sz w:val="20"/>
          <w:szCs w:val="20"/>
        </w:rPr>
        <w:t xml:space="preserve"> receive </w:t>
      </w:r>
      <w:r w:rsidR="00007689">
        <w:rPr>
          <w:b/>
          <w:bCs/>
          <w:sz w:val="20"/>
          <w:szCs w:val="20"/>
        </w:rPr>
        <w:t xml:space="preserve">the support needed to bridge the gap between treatment and </w:t>
      </w:r>
      <w:r w:rsidR="00A57420">
        <w:rPr>
          <w:b/>
          <w:bCs/>
          <w:sz w:val="20"/>
          <w:szCs w:val="20"/>
        </w:rPr>
        <w:t xml:space="preserve">recovery to </w:t>
      </w:r>
      <w:r w:rsidR="00007689">
        <w:rPr>
          <w:b/>
          <w:bCs/>
          <w:sz w:val="20"/>
          <w:szCs w:val="20"/>
        </w:rPr>
        <w:t xml:space="preserve">transition </w:t>
      </w:r>
      <w:r w:rsidR="00A57420">
        <w:rPr>
          <w:b/>
          <w:bCs/>
          <w:sz w:val="20"/>
          <w:szCs w:val="20"/>
        </w:rPr>
        <w:t>in</w:t>
      </w:r>
      <w:r w:rsidR="00007689">
        <w:rPr>
          <w:b/>
          <w:bCs/>
          <w:sz w:val="20"/>
          <w:szCs w:val="20"/>
        </w:rPr>
        <w:t>to independent</w:t>
      </w:r>
      <w:r w:rsidR="009639AB">
        <w:rPr>
          <w:b/>
          <w:bCs/>
          <w:sz w:val="20"/>
          <w:szCs w:val="20"/>
        </w:rPr>
        <w:t xml:space="preserve">, sustainable living.  It is crucial that the new manager </w:t>
      </w:r>
      <w:r w:rsidR="00D14E93">
        <w:rPr>
          <w:b/>
          <w:bCs/>
          <w:sz w:val="20"/>
          <w:szCs w:val="20"/>
        </w:rPr>
        <w:t>has</w:t>
      </w:r>
      <w:r w:rsidR="009639AB">
        <w:rPr>
          <w:b/>
          <w:bCs/>
          <w:sz w:val="20"/>
          <w:szCs w:val="20"/>
        </w:rPr>
        <w:t xml:space="preserve"> </w:t>
      </w:r>
      <w:r w:rsidR="00D62788">
        <w:rPr>
          <w:b/>
          <w:bCs/>
          <w:sz w:val="20"/>
          <w:szCs w:val="20"/>
        </w:rPr>
        <w:t xml:space="preserve">a </w:t>
      </w:r>
      <w:r w:rsidR="00744A2B">
        <w:rPr>
          <w:b/>
          <w:bCs/>
          <w:sz w:val="20"/>
          <w:szCs w:val="20"/>
        </w:rPr>
        <w:t>service-minded</w:t>
      </w:r>
      <w:r w:rsidR="00D62788">
        <w:rPr>
          <w:b/>
          <w:bCs/>
          <w:sz w:val="20"/>
          <w:szCs w:val="20"/>
        </w:rPr>
        <w:t xml:space="preserve"> approach to assisting </w:t>
      </w:r>
      <w:r w:rsidR="00C72CBF">
        <w:rPr>
          <w:b/>
          <w:bCs/>
          <w:sz w:val="20"/>
          <w:szCs w:val="20"/>
        </w:rPr>
        <w:t xml:space="preserve">tenants and providing community engagement.  </w:t>
      </w:r>
    </w:p>
    <w:p w14:paraId="4576D31B" w14:textId="0A94CCB1" w:rsidR="003F7CA1" w:rsidRPr="00437164" w:rsidRDefault="00F41A51" w:rsidP="00292A5F">
      <w:pPr>
        <w:pStyle w:val="NormalWeb"/>
        <w:shd w:val="clear" w:color="auto" w:fill="FFFFFF"/>
        <w:tabs>
          <w:tab w:val="left" w:pos="10080"/>
        </w:tabs>
        <w:ind w:right="576"/>
        <w:jc w:val="both"/>
        <w:rPr>
          <w:rFonts w:eastAsia="Times New Roman"/>
          <w:color w:val="000000"/>
          <w:sz w:val="20"/>
          <w:szCs w:val="20"/>
        </w:rPr>
      </w:pPr>
      <w:r w:rsidRPr="00437164">
        <w:rPr>
          <w:sz w:val="20"/>
          <w:szCs w:val="20"/>
        </w:rPr>
        <w:t>Question #5.</w:t>
      </w:r>
      <w:r w:rsidR="00AD689F" w:rsidRPr="00437164">
        <w:rPr>
          <w:sz w:val="20"/>
          <w:szCs w:val="20"/>
        </w:rPr>
        <w:t xml:space="preserve"> </w:t>
      </w:r>
      <w:r w:rsidR="003F7CA1" w:rsidRPr="00437164">
        <w:rPr>
          <w:rFonts w:eastAsia="Times New Roman"/>
          <w:b/>
          <w:bCs/>
          <w:color w:val="000000"/>
          <w:sz w:val="20"/>
          <w:szCs w:val="20"/>
        </w:rPr>
        <w:t>**Technology and Innovation:**</w:t>
      </w:r>
    </w:p>
    <w:p w14:paraId="7A8D99AF" w14:textId="77777777" w:rsidR="003F7CA1" w:rsidRPr="00437164" w:rsidRDefault="003F7CA1" w:rsidP="00292A5F">
      <w:pPr>
        <w:numPr>
          <w:ilvl w:val="1"/>
          <w:numId w:val="16"/>
        </w:numPr>
        <w:shd w:val="clear" w:color="auto" w:fill="FFFFFF"/>
        <w:tabs>
          <w:tab w:val="left" w:pos="10080"/>
        </w:tabs>
        <w:ind w:right="576"/>
        <w:jc w:val="both"/>
        <w:rPr>
          <w:rFonts w:eastAsia="Times New Roman"/>
          <w:color w:val="000000"/>
          <w:sz w:val="20"/>
          <w:szCs w:val="20"/>
        </w:rPr>
      </w:pPr>
      <w:r w:rsidRPr="00437164">
        <w:rPr>
          <w:rFonts w:eastAsia="Times New Roman"/>
          <w:color w:val="000000"/>
          <w:sz w:val="20"/>
          <w:szCs w:val="20"/>
        </w:rPr>
        <w:t>Is the Harris Center for Mental Health and IDD open to innovative technologies and practices in property management, and if so, are there any specific requirements or preferences?</w:t>
      </w:r>
    </w:p>
    <w:p w14:paraId="254DB77A" w14:textId="77777777" w:rsidR="003F7CA1" w:rsidRDefault="003F7CA1" w:rsidP="00292A5F">
      <w:pPr>
        <w:numPr>
          <w:ilvl w:val="1"/>
          <w:numId w:val="16"/>
        </w:numPr>
        <w:shd w:val="clear" w:color="auto" w:fill="FFFFFF"/>
        <w:tabs>
          <w:tab w:val="left" w:pos="10080"/>
        </w:tabs>
        <w:ind w:right="576"/>
        <w:jc w:val="both"/>
        <w:rPr>
          <w:rFonts w:eastAsia="Times New Roman"/>
          <w:color w:val="000000"/>
          <w:sz w:val="20"/>
          <w:szCs w:val="20"/>
        </w:rPr>
      </w:pPr>
      <w:r w:rsidRPr="00437164">
        <w:rPr>
          <w:rFonts w:eastAsia="Times New Roman"/>
          <w:color w:val="000000"/>
          <w:sz w:val="20"/>
          <w:szCs w:val="20"/>
        </w:rPr>
        <w:t>How does the Harris Center leverage technology to streamline communication and improve operational efficiency with property management partners?</w:t>
      </w:r>
    </w:p>
    <w:p w14:paraId="1D8F1C83" w14:textId="77777777" w:rsidR="00437164" w:rsidRPr="00437164" w:rsidRDefault="00437164" w:rsidP="00292A5F">
      <w:pPr>
        <w:shd w:val="clear" w:color="auto" w:fill="FFFFFF"/>
        <w:tabs>
          <w:tab w:val="left" w:pos="10080"/>
        </w:tabs>
        <w:ind w:left="1080" w:right="576"/>
        <w:jc w:val="both"/>
        <w:rPr>
          <w:rFonts w:eastAsia="Times New Roman"/>
          <w:color w:val="000000"/>
          <w:sz w:val="20"/>
          <w:szCs w:val="20"/>
        </w:rPr>
      </w:pPr>
    </w:p>
    <w:p w14:paraId="16D386ED" w14:textId="770FB675" w:rsidR="00777878" w:rsidRDefault="00F41A51" w:rsidP="00292A5F">
      <w:pPr>
        <w:tabs>
          <w:tab w:val="left" w:pos="10080"/>
        </w:tabs>
        <w:ind w:right="576"/>
        <w:jc w:val="both"/>
        <w:rPr>
          <w:rFonts w:eastAsia="Calibri"/>
          <w:b/>
          <w:sz w:val="20"/>
          <w:szCs w:val="20"/>
        </w:rPr>
      </w:pPr>
      <w:r w:rsidRPr="0045428D">
        <w:rPr>
          <w:rFonts w:eastAsia="Calibri"/>
          <w:b/>
          <w:sz w:val="20"/>
          <w:szCs w:val="20"/>
        </w:rPr>
        <w:t>Answer #5:</w:t>
      </w:r>
      <w:r w:rsidR="0045428D" w:rsidRPr="0045428D">
        <w:rPr>
          <w:rFonts w:eastAsia="Calibri"/>
          <w:b/>
          <w:sz w:val="20"/>
          <w:szCs w:val="20"/>
        </w:rPr>
        <w:t xml:space="preserve">  </w:t>
      </w:r>
      <w:r w:rsidR="005D4221">
        <w:rPr>
          <w:rFonts w:eastAsia="Calibri"/>
          <w:b/>
          <w:sz w:val="20"/>
          <w:szCs w:val="20"/>
        </w:rPr>
        <w:t xml:space="preserve">This property is the first of its kind for the Harris Center.  There are no specific requirements </w:t>
      </w:r>
      <w:r w:rsidR="000131B6">
        <w:rPr>
          <w:rFonts w:eastAsia="Calibri"/>
          <w:b/>
          <w:sz w:val="20"/>
          <w:szCs w:val="20"/>
        </w:rPr>
        <w:t>currently</w:t>
      </w:r>
      <w:r w:rsidR="00777878">
        <w:rPr>
          <w:rFonts w:eastAsia="Calibri"/>
          <w:b/>
          <w:sz w:val="20"/>
          <w:szCs w:val="20"/>
        </w:rPr>
        <w:t xml:space="preserve">.  </w:t>
      </w:r>
      <w:r w:rsidR="0045428D">
        <w:rPr>
          <w:rFonts w:eastAsia="Calibri"/>
          <w:b/>
          <w:sz w:val="20"/>
          <w:szCs w:val="20"/>
        </w:rPr>
        <w:t>W</w:t>
      </w:r>
      <w:r w:rsidR="00E03930">
        <w:rPr>
          <w:rFonts w:eastAsia="Calibri"/>
          <w:b/>
          <w:sz w:val="20"/>
          <w:szCs w:val="20"/>
        </w:rPr>
        <w:t>e are</w:t>
      </w:r>
      <w:r w:rsidR="00F571EB">
        <w:rPr>
          <w:rFonts w:eastAsia="Calibri"/>
          <w:b/>
          <w:sz w:val="20"/>
          <w:szCs w:val="20"/>
        </w:rPr>
        <w:t xml:space="preserve"> open to discussions pertaining to innovative technologies and practices.  </w:t>
      </w:r>
    </w:p>
    <w:p w14:paraId="345A23FF" w14:textId="77777777" w:rsidR="00777878" w:rsidRDefault="00777878" w:rsidP="00292A5F">
      <w:pPr>
        <w:tabs>
          <w:tab w:val="left" w:pos="10080"/>
        </w:tabs>
        <w:ind w:right="576"/>
        <w:jc w:val="both"/>
        <w:rPr>
          <w:rFonts w:eastAsia="Calibri"/>
          <w:b/>
          <w:sz w:val="20"/>
          <w:szCs w:val="20"/>
        </w:rPr>
      </w:pPr>
    </w:p>
    <w:p w14:paraId="0801C085" w14:textId="0A859975" w:rsidR="00856A1E" w:rsidRDefault="000131B6" w:rsidP="00292A5F">
      <w:pPr>
        <w:tabs>
          <w:tab w:val="left" w:pos="10080"/>
        </w:tabs>
        <w:ind w:right="576"/>
        <w:jc w:val="both"/>
        <w:rPr>
          <w:rFonts w:eastAsia="Calibri"/>
          <w:b/>
          <w:sz w:val="20"/>
          <w:szCs w:val="20"/>
        </w:rPr>
      </w:pPr>
      <w:r>
        <w:rPr>
          <w:rFonts w:eastAsia="Calibri"/>
          <w:b/>
          <w:sz w:val="20"/>
          <w:szCs w:val="20"/>
        </w:rPr>
        <w:t xml:space="preserve">The Harris Center will leverage </w:t>
      </w:r>
      <w:r w:rsidR="00777878">
        <w:rPr>
          <w:rFonts w:eastAsia="Calibri"/>
          <w:b/>
          <w:sz w:val="20"/>
          <w:szCs w:val="20"/>
        </w:rPr>
        <w:t>its</w:t>
      </w:r>
      <w:r>
        <w:rPr>
          <w:rFonts w:eastAsia="Calibri"/>
          <w:b/>
          <w:sz w:val="20"/>
          <w:szCs w:val="20"/>
        </w:rPr>
        <w:t xml:space="preserve"> current in-house technology to streamline communications and improve operational efficiency.  </w:t>
      </w:r>
    </w:p>
    <w:p w14:paraId="73D907F8" w14:textId="77777777" w:rsidR="000131B6" w:rsidRPr="00856A1E" w:rsidRDefault="000131B6" w:rsidP="00292A5F">
      <w:pPr>
        <w:tabs>
          <w:tab w:val="left" w:pos="10080"/>
        </w:tabs>
        <w:ind w:right="576"/>
        <w:jc w:val="both"/>
        <w:rPr>
          <w:b/>
          <w:bCs/>
          <w:sz w:val="20"/>
          <w:szCs w:val="20"/>
        </w:rPr>
      </w:pPr>
    </w:p>
    <w:p w14:paraId="121D8F22" w14:textId="72431F0F" w:rsidR="00B05745" w:rsidRPr="0045428D" w:rsidRDefault="00F41A51" w:rsidP="00292A5F">
      <w:pPr>
        <w:shd w:val="clear" w:color="auto" w:fill="FFFFFF"/>
        <w:tabs>
          <w:tab w:val="left" w:pos="10080"/>
        </w:tabs>
        <w:ind w:right="576"/>
        <w:jc w:val="both"/>
        <w:rPr>
          <w:rFonts w:eastAsia="Times New Roman"/>
          <w:color w:val="000000"/>
          <w:sz w:val="20"/>
          <w:szCs w:val="20"/>
        </w:rPr>
      </w:pPr>
      <w:r w:rsidRPr="0045428D">
        <w:rPr>
          <w:sz w:val="20"/>
          <w:szCs w:val="20"/>
        </w:rPr>
        <w:t>Question #6.</w:t>
      </w:r>
      <w:r w:rsidR="00AD689F" w:rsidRPr="0045428D">
        <w:rPr>
          <w:sz w:val="20"/>
          <w:szCs w:val="20"/>
        </w:rPr>
        <w:t xml:space="preserve">  </w:t>
      </w:r>
      <w:r w:rsidR="00B05745" w:rsidRPr="0045428D">
        <w:rPr>
          <w:rFonts w:eastAsia="Times New Roman"/>
          <w:b/>
          <w:bCs/>
          <w:color w:val="000000"/>
          <w:sz w:val="20"/>
          <w:szCs w:val="20"/>
        </w:rPr>
        <w:t>**Reporting and Communication:**</w:t>
      </w:r>
    </w:p>
    <w:p w14:paraId="1308BDA2" w14:textId="77777777" w:rsidR="00B05745" w:rsidRPr="0045428D" w:rsidRDefault="00B05745" w:rsidP="00292A5F">
      <w:pPr>
        <w:numPr>
          <w:ilvl w:val="1"/>
          <w:numId w:val="19"/>
        </w:numPr>
        <w:shd w:val="clear" w:color="auto" w:fill="FFFFFF"/>
        <w:tabs>
          <w:tab w:val="left" w:pos="10080"/>
        </w:tabs>
        <w:ind w:right="576"/>
        <w:jc w:val="both"/>
        <w:rPr>
          <w:rFonts w:eastAsia="Times New Roman"/>
          <w:color w:val="000000"/>
          <w:sz w:val="20"/>
          <w:szCs w:val="20"/>
        </w:rPr>
      </w:pPr>
      <w:r w:rsidRPr="0045428D">
        <w:rPr>
          <w:rFonts w:eastAsia="Times New Roman"/>
          <w:color w:val="000000"/>
          <w:sz w:val="20"/>
          <w:szCs w:val="20"/>
        </w:rPr>
        <w:t>What reporting requirements does the Harris Center have for property management firms, and how frequently are these reports expected?</w:t>
      </w:r>
    </w:p>
    <w:p w14:paraId="515F9EC2" w14:textId="77777777" w:rsidR="00B05745" w:rsidRPr="0045428D" w:rsidRDefault="00B05745" w:rsidP="00292A5F">
      <w:pPr>
        <w:numPr>
          <w:ilvl w:val="1"/>
          <w:numId w:val="19"/>
        </w:numPr>
        <w:shd w:val="clear" w:color="auto" w:fill="FFFFFF"/>
        <w:tabs>
          <w:tab w:val="left" w:pos="10080"/>
        </w:tabs>
        <w:ind w:right="576"/>
        <w:jc w:val="both"/>
        <w:rPr>
          <w:rFonts w:eastAsia="Times New Roman"/>
          <w:color w:val="000000"/>
          <w:sz w:val="20"/>
          <w:szCs w:val="20"/>
        </w:rPr>
      </w:pPr>
      <w:r w:rsidRPr="0045428D">
        <w:rPr>
          <w:rFonts w:eastAsia="Times New Roman"/>
          <w:color w:val="000000"/>
          <w:sz w:val="20"/>
          <w:szCs w:val="20"/>
        </w:rPr>
        <w:t>Can you provide insights into the preferred communication channels and protocols between the center and the selected property management firm?</w:t>
      </w:r>
    </w:p>
    <w:p w14:paraId="26FC27CF" w14:textId="59C19377" w:rsidR="00D4426A" w:rsidRDefault="00B05745" w:rsidP="00292A5F">
      <w:pPr>
        <w:pStyle w:val="NormalWeb"/>
        <w:shd w:val="clear" w:color="auto" w:fill="FFFFFF"/>
        <w:tabs>
          <w:tab w:val="left" w:pos="10080"/>
        </w:tabs>
        <w:ind w:right="576"/>
        <w:jc w:val="both"/>
        <w:rPr>
          <w:rFonts w:eastAsia="Calibri"/>
          <w:b/>
          <w:sz w:val="20"/>
          <w:szCs w:val="20"/>
        </w:rPr>
      </w:pPr>
      <w:r w:rsidRPr="00B05745">
        <w:rPr>
          <w:color w:val="000000"/>
          <w:sz w:val="20"/>
          <w:szCs w:val="20"/>
        </w:rPr>
        <w:t> </w:t>
      </w:r>
      <w:r w:rsidR="00F41A51" w:rsidRPr="00F41A51">
        <w:rPr>
          <w:rFonts w:eastAsia="Calibri"/>
          <w:b/>
          <w:sz w:val="20"/>
          <w:szCs w:val="20"/>
        </w:rPr>
        <w:t>Answer #6:</w:t>
      </w:r>
      <w:r w:rsidR="00AD689F" w:rsidRPr="00F41A51">
        <w:rPr>
          <w:rFonts w:eastAsia="Calibri"/>
          <w:b/>
          <w:sz w:val="20"/>
          <w:szCs w:val="20"/>
        </w:rPr>
        <w:t xml:space="preserve">  </w:t>
      </w:r>
      <w:r w:rsidR="00F41A51" w:rsidRPr="00F41A51">
        <w:rPr>
          <w:rFonts w:eastAsia="Calibri"/>
          <w:b/>
          <w:sz w:val="20"/>
          <w:szCs w:val="20"/>
        </w:rPr>
        <w:t xml:space="preserve"> </w:t>
      </w:r>
      <w:r w:rsidR="00D4426A">
        <w:rPr>
          <w:rFonts w:eastAsia="Calibri"/>
          <w:b/>
          <w:sz w:val="20"/>
          <w:szCs w:val="20"/>
        </w:rPr>
        <w:t>Reference</w:t>
      </w:r>
      <w:r w:rsidR="00F11F8F">
        <w:rPr>
          <w:rFonts w:eastAsia="Calibri"/>
          <w:b/>
          <w:sz w:val="20"/>
          <w:szCs w:val="20"/>
        </w:rPr>
        <w:t xml:space="preserve"> Section VII.-Specialized Services to be Provided | pages 15 – 16 and</w:t>
      </w:r>
      <w:r w:rsidR="00D4426A">
        <w:rPr>
          <w:rFonts w:eastAsia="Calibri"/>
          <w:b/>
          <w:sz w:val="20"/>
          <w:szCs w:val="20"/>
        </w:rPr>
        <w:t xml:space="preserve"> Attachment A -Sample Contract | page</w:t>
      </w:r>
      <w:r w:rsidR="00F11F8F">
        <w:rPr>
          <w:rFonts w:eastAsia="Calibri"/>
          <w:b/>
          <w:sz w:val="20"/>
          <w:szCs w:val="20"/>
        </w:rPr>
        <w:t>s</w:t>
      </w:r>
      <w:r w:rsidR="00D4426A">
        <w:rPr>
          <w:rFonts w:eastAsia="Calibri"/>
          <w:b/>
          <w:sz w:val="20"/>
          <w:szCs w:val="20"/>
        </w:rPr>
        <w:t xml:space="preserve"> 21 – 54, for various</w:t>
      </w:r>
      <w:r w:rsidR="003E5DC8">
        <w:rPr>
          <w:rFonts w:eastAsia="Calibri"/>
          <w:b/>
          <w:sz w:val="20"/>
          <w:szCs w:val="20"/>
        </w:rPr>
        <w:t xml:space="preserve"> required</w:t>
      </w:r>
      <w:r w:rsidR="00D4426A">
        <w:rPr>
          <w:rFonts w:eastAsia="Calibri"/>
          <w:b/>
          <w:sz w:val="20"/>
          <w:szCs w:val="20"/>
        </w:rPr>
        <w:t xml:space="preserve"> reports and frequency requirement.</w:t>
      </w:r>
    </w:p>
    <w:p w14:paraId="2BD3FE87" w14:textId="140B7E29" w:rsidR="00B05745" w:rsidRPr="0045428D" w:rsidRDefault="00F41A51" w:rsidP="00292A5F">
      <w:pPr>
        <w:shd w:val="clear" w:color="auto" w:fill="FFFFFF"/>
        <w:tabs>
          <w:tab w:val="left" w:pos="10080"/>
        </w:tabs>
        <w:ind w:right="576"/>
        <w:jc w:val="both"/>
        <w:rPr>
          <w:rFonts w:eastAsia="Times New Roman"/>
          <w:color w:val="000000"/>
          <w:sz w:val="20"/>
          <w:szCs w:val="20"/>
        </w:rPr>
      </w:pPr>
      <w:r w:rsidRPr="0045428D">
        <w:rPr>
          <w:sz w:val="20"/>
          <w:szCs w:val="20"/>
        </w:rPr>
        <w:lastRenderedPageBreak/>
        <w:t>Question #7.</w:t>
      </w:r>
      <w:r w:rsidR="00AD689F" w:rsidRPr="0045428D">
        <w:rPr>
          <w:sz w:val="20"/>
          <w:szCs w:val="20"/>
        </w:rPr>
        <w:t xml:space="preserve">  </w:t>
      </w:r>
      <w:r w:rsidR="00B05745" w:rsidRPr="0045428D">
        <w:rPr>
          <w:rFonts w:eastAsia="Times New Roman"/>
          <w:b/>
          <w:bCs/>
          <w:color w:val="000000"/>
          <w:sz w:val="20"/>
          <w:szCs w:val="20"/>
        </w:rPr>
        <w:t>**Contract Terms and Renewal Options:**</w:t>
      </w:r>
    </w:p>
    <w:p w14:paraId="71D897FE" w14:textId="77777777" w:rsidR="004F72DC" w:rsidRPr="0045428D" w:rsidRDefault="004F72DC" w:rsidP="00292A5F">
      <w:pPr>
        <w:numPr>
          <w:ilvl w:val="1"/>
          <w:numId w:val="21"/>
        </w:numPr>
        <w:shd w:val="clear" w:color="auto" w:fill="FFFFFF"/>
        <w:tabs>
          <w:tab w:val="left" w:pos="10080"/>
        </w:tabs>
        <w:ind w:right="576"/>
        <w:jc w:val="both"/>
        <w:rPr>
          <w:rFonts w:eastAsia="Times New Roman"/>
          <w:color w:val="000000"/>
          <w:sz w:val="20"/>
          <w:szCs w:val="20"/>
        </w:rPr>
      </w:pPr>
      <w:r w:rsidRPr="0045428D">
        <w:rPr>
          <w:rFonts w:eastAsia="Times New Roman"/>
          <w:color w:val="000000"/>
          <w:sz w:val="20"/>
          <w:szCs w:val="20"/>
        </w:rPr>
        <w:t>What is the anticipated contract duration, and are there provisions for contract renewal based on performance?</w:t>
      </w:r>
    </w:p>
    <w:p w14:paraId="1D4BCF61" w14:textId="77777777" w:rsidR="004F72DC" w:rsidRPr="0045428D" w:rsidRDefault="004F72DC" w:rsidP="00292A5F">
      <w:pPr>
        <w:numPr>
          <w:ilvl w:val="1"/>
          <w:numId w:val="21"/>
        </w:numPr>
        <w:shd w:val="clear" w:color="auto" w:fill="FFFFFF"/>
        <w:tabs>
          <w:tab w:val="left" w:pos="10080"/>
        </w:tabs>
        <w:ind w:right="576"/>
        <w:jc w:val="both"/>
        <w:rPr>
          <w:rFonts w:eastAsia="Times New Roman"/>
          <w:color w:val="000000"/>
          <w:sz w:val="20"/>
          <w:szCs w:val="20"/>
        </w:rPr>
      </w:pPr>
      <w:r w:rsidRPr="0045428D">
        <w:rPr>
          <w:rFonts w:eastAsia="Times New Roman"/>
          <w:color w:val="000000"/>
          <w:sz w:val="20"/>
          <w:szCs w:val="20"/>
        </w:rPr>
        <w:t>Are there any specific terms or conditions that property management firms should be aware of in the contract negotiation phase?</w:t>
      </w:r>
    </w:p>
    <w:p w14:paraId="5164A164" w14:textId="77777777" w:rsidR="001A4192" w:rsidRPr="00B05745" w:rsidRDefault="001A4192" w:rsidP="00292A5F">
      <w:pPr>
        <w:shd w:val="clear" w:color="auto" w:fill="FFFFFF"/>
        <w:tabs>
          <w:tab w:val="left" w:pos="10080"/>
        </w:tabs>
        <w:ind w:left="1080" w:right="576"/>
        <w:jc w:val="both"/>
        <w:rPr>
          <w:rFonts w:eastAsia="Times New Roman"/>
          <w:color w:val="000000"/>
          <w:sz w:val="20"/>
          <w:szCs w:val="20"/>
        </w:rPr>
      </w:pPr>
    </w:p>
    <w:p w14:paraId="5430C34A" w14:textId="0276B714" w:rsidR="001A4192" w:rsidRPr="001A4192" w:rsidRDefault="00B05745" w:rsidP="00292A5F">
      <w:pPr>
        <w:pStyle w:val="Default"/>
        <w:tabs>
          <w:tab w:val="left" w:pos="10080"/>
        </w:tabs>
        <w:ind w:right="576"/>
        <w:jc w:val="both"/>
        <w:rPr>
          <w:b/>
          <w:bCs/>
          <w:sz w:val="20"/>
          <w:szCs w:val="20"/>
        </w:rPr>
      </w:pPr>
      <w:r w:rsidRPr="001A4192">
        <w:rPr>
          <w:b/>
          <w:bCs/>
          <w:sz w:val="20"/>
          <w:szCs w:val="20"/>
        </w:rPr>
        <w:t> </w:t>
      </w:r>
      <w:r w:rsidR="00F41A51" w:rsidRPr="001A4192">
        <w:rPr>
          <w:rFonts w:eastAsia="Calibri"/>
          <w:b/>
          <w:bCs/>
          <w:sz w:val="20"/>
          <w:szCs w:val="20"/>
        </w:rPr>
        <w:t xml:space="preserve">Answer #7:  </w:t>
      </w:r>
      <w:r w:rsidR="001A4192" w:rsidRPr="001A4192">
        <w:rPr>
          <w:b/>
          <w:bCs/>
          <w:sz w:val="20"/>
          <w:szCs w:val="20"/>
        </w:rPr>
        <w:t xml:space="preserve">The initial contract period is anticipated for a term of twelve (12) months from the Effective Date (“Initial Term”). The Agreement will automatically renew for two additional twelve (12) month terms (each a “Renewal Term”) thereafter until terminated as provided in the contract sample, 0 (collectively, the Initial Term and all Renewal Terms shall be referred to as the “Term”). </w:t>
      </w:r>
      <w:r w:rsidR="00C23A1E">
        <w:rPr>
          <w:b/>
          <w:bCs/>
          <w:sz w:val="20"/>
          <w:szCs w:val="20"/>
        </w:rPr>
        <w:t xml:space="preserve"> (see page 17 of the RFP)</w:t>
      </w:r>
    </w:p>
    <w:p w14:paraId="01970CF2" w14:textId="6DC0C88B" w:rsidR="00AD689F" w:rsidRDefault="001A4192" w:rsidP="00292A5F">
      <w:pPr>
        <w:pStyle w:val="NormalWeb"/>
        <w:shd w:val="clear" w:color="auto" w:fill="FFFFFF"/>
        <w:tabs>
          <w:tab w:val="left" w:pos="10080"/>
        </w:tabs>
        <w:ind w:right="576"/>
        <w:jc w:val="both"/>
        <w:rPr>
          <w:b/>
          <w:bCs/>
          <w:sz w:val="20"/>
          <w:szCs w:val="20"/>
        </w:rPr>
      </w:pPr>
      <w:r w:rsidRPr="001A4192">
        <w:rPr>
          <w:b/>
          <w:bCs/>
          <w:sz w:val="20"/>
          <w:szCs w:val="20"/>
        </w:rPr>
        <w:t>Rates will be listed in accordance with the Annual HUD Public Housing Management Fee Table for each given year.</w:t>
      </w:r>
    </w:p>
    <w:p w14:paraId="7989E332" w14:textId="1DFF2E85" w:rsidR="00B05745" w:rsidRPr="00B05745" w:rsidRDefault="00F41A51" w:rsidP="00292A5F">
      <w:pPr>
        <w:shd w:val="clear" w:color="auto" w:fill="FFFFFF"/>
        <w:tabs>
          <w:tab w:val="left" w:pos="10080"/>
        </w:tabs>
        <w:ind w:right="576"/>
        <w:jc w:val="both"/>
        <w:rPr>
          <w:rFonts w:eastAsia="Times New Roman"/>
          <w:color w:val="000000"/>
          <w:sz w:val="20"/>
          <w:szCs w:val="20"/>
        </w:rPr>
      </w:pPr>
      <w:r w:rsidRPr="00B05745">
        <w:rPr>
          <w:sz w:val="20"/>
          <w:szCs w:val="20"/>
        </w:rPr>
        <w:t>Question #8.</w:t>
      </w:r>
      <w:r w:rsidR="00AD689F" w:rsidRPr="00B05745">
        <w:rPr>
          <w:sz w:val="20"/>
          <w:szCs w:val="20"/>
        </w:rPr>
        <w:t xml:space="preserve"> </w:t>
      </w:r>
      <w:r w:rsidR="00C53F60" w:rsidRPr="00B05745">
        <w:rPr>
          <w:sz w:val="20"/>
          <w:szCs w:val="20"/>
        </w:rPr>
        <w:t xml:space="preserve"> </w:t>
      </w:r>
      <w:r w:rsidR="00B05745" w:rsidRPr="00B05745">
        <w:rPr>
          <w:rFonts w:eastAsia="Times New Roman"/>
          <w:b/>
          <w:bCs/>
          <w:color w:val="000000"/>
          <w:sz w:val="20"/>
          <w:szCs w:val="20"/>
        </w:rPr>
        <w:t>Supportive Living Apartments: </w:t>
      </w:r>
    </w:p>
    <w:p w14:paraId="73C7E4A8" w14:textId="77777777" w:rsidR="001A4192" w:rsidRDefault="00B05745" w:rsidP="00292A5F">
      <w:pPr>
        <w:numPr>
          <w:ilvl w:val="1"/>
          <w:numId w:val="22"/>
        </w:numPr>
        <w:shd w:val="clear" w:color="auto" w:fill="FFFFFF"/>
        <w:tabs>
          <w:tab w:val="left" w:pos="10080"/>
        </w:tabs>
        <w:ind w:right="576"/>
        <w:jc w:val="both"/>
        <w:rPr>
          <w:rFonts w:eastAsia="Times New Roman"/>
          <w:color w:val="000000"/>
          <w:sz w:val="20"/>
          <w:szCs w:val="20"/>
        </w:rPr>
      </w:pPr>
      <w:r w:rsidRPr="00B05745">
        <w:rPr>
          <w:rFonts w:eastAsia="Times New Roman"/>
          <w:color w:val="000000"/>
          <w:sz w:val="20"/>
          <w:szCs w:val="20"/>
        </w:rPr>
        <w:t>There are 88 different sites across Harris County. Will the selected property management firm, partner and manage these sites as well?</w:t>
      </w:r>
    </w:p>
    <w:p w14:paraId="39DDF9F0" w14:textId="0737691B" w:rsidR="00B05745" w:rsidRPr="00B05745" w:rsidRDefault="00B05745" w:rsidP="00292A5F">
      <w:pPr>
        <w:shd w:val="clear" w:color="auto" w:fill="FFFFFF"/>
        <w:tabs>
          <w:tab w:val="left" w:pos="10080"/>
        </w:tabs>
        <w:ind w:left="1080" w:right="576"/>
        <w:jc w:val="both"/>
        <w:rPr>
          <w:rFonts w:eastAsia="Times New Roman"/>
          <w:color w:val="000000"/>
          <w:sz w:val="20"/>
          <w:szCs w:val="20"/>
        </w:rPr>
      </w:pPr>
      <w:r w:rsidRPr="00B05745">
        <w:rPr>
          <w:rFonts w:eastAsia="Times New Roman"/>
          <w:color w:val="000000"/>
          <w:sz w:val="20"/>
          <w:szCs w:val="20"/>
        </w:rPr>
        <w:t> </w:t>
      </w:r>
    </w:p>
    <w:p w14:paraId="7F1C29F0" w14:textId="5D9E74EF" w:rsidR="00AD689F" w:rsidRDefault="00F41A51" w:rsidP="00292A5F">
      <w:pPr>
        <w:tabs>
          <w:tab w:val="left" w:pos="10080"/>
        </w:tabs>
        <w:spacing w:after="9" w:line="249" w:lineRule="auto"/>
        <w:ind w:left="-5" w:right="576"/>
        <w:jc w:val="both"/>
        <w:rPr>
          <w:rFonts w:eastAsia="Calibri"/>
          <w:b/>
          <w:sz w:val="20"/>
          <w:szCs w:val="20"/>
        </w:rPr>
      </w:pPr>
      <w:r w:rsidRPr="00172261">
        <w:rPr>
          <w:rFonts w:eastAsia="Calibri"/>
          <w:b/>
          <w:sz w:val="20"/>
          <w:szCs w:val="20"/>
        </w:rPr>
        <w:t>Answer #8:</w:t>
      </w:r>
      <w:r w:rsidR="00AD689F" w:rsidRPr="00172261">
        <w:rPr>
          <w:rFonts w:eastAsia="Calibri"/>
          <w:b/>
          <w:sz w:val="20"/>
          <w:szCs w:val="20"/>
        </w:rPr>
        <w:t xml:space="preserve">  </w:t>
      </w:r>
      <w:r w:rsidR="001A4192">
        <w:rPr>
          <w:rFonts w:eastAsia="Calibri"/>
          <w:b/>
          <w:sz w:val="20"/>
          <w:szCs w:val="20"/>
        </w:rPr>
        <w:t>A</w:t>
      </w:r>
      <w:r w:rsidR="007934B7">
        <w:rPr>
          <w:rFonts w:eastAsia="Calibri"/>
          <w:b/>
          <w:sz w:val="20"/>
          <w:szCs w:val="20"/>
        </w:rPr>
        <w:t>s</w:t>
      </w:r>
      <w:r w:rsidR="001A4192">
        <w:rPr>
          <w:rFonts w:eastAsia="Calibri"/>
          <w:b/>
          <w:sz w:val="20"/>
          <w:szCs w:val="20"/>
        </w:rPr>
        <w:t xml:space="preserve"> stated in the RFP, there is only one apartment complex to be completed in mid-year 2025</w:t>
      </w:r>
      <w:r w:rsidR="007934B7">
        <w:rPr>
          <w:rFonts w:eastAsia="Calibri"/>
          <w:b/>
          <w:sz w:val="20"/>
          <w:szCs w:val="20"/>
        </w:rPr>
        <w:t>,</w:t>
      </w:r>
      <w:r w:rsidR="001A4192">
        <w:rPr>
          <w:rFonts w:eastAsia="Calibri"/>
          <w:b/>
          <w:sz w:val="20"/>
          <w:szCs w:val="20"/>
        </w:rPr>
        <w:t xml:space="preserve"> that requires property management services.  </w:t>
      </w:r>
      <w:r w:rsidR="004F72DC">
        <w:rPr>
          <w:rFonts w:eastAsia="Calibri"/>
          <w:b/>
          <w:sz w:val="20"/>
          <w:szCs w:val="20"/>
        </w:rPr>
        <w:t>Section I. Overview-Background and Objectives</w:t>
      </w:r>
      <w:r w:rsidR="001A4192">
        <w:rPr>
          <w:rFonts w:eastAsia="Calibri"/>
          <w:b/>
          <w:sz w:val="20"/>
          <w:szCs w:val="20"/>
        </w:rPr>
        <w:t xml:space="preserve"> references our </w:t>
      </w:r>
      <w:r w:rsidR="001334D5">
        <w:rPr>
          <w:rFonts w:eastAsia="Calibri"/>
          <w:b/>
          <w:sz w:val="20"/>
          <w:szCs w:val="20"/>
        </w:rPr>
        <w:t>“</w:t>
      </w:r>
      <w:r w:rsidR="001A4192">
        <w:rPr>
          <w:rFonts w:eastAsia="Calibri"/>
          <w:b/>
          <w:sz w:val="20"/>
          <w:szCs w:val="20"/>
        </w:rPr>
        <w:t>services</w:t>
      </w:r>
      <w:r w:rsidR="001334D5">
        <w:rPr>
          <w:rFonts w:eastAsia="Calibri"/>
          <w:b/>
          <w:sz w:val="20"/>
          <w:szCs w:val="20"/>
        </w:rPr>
        <w:t>”</w:t>
      </w:r>
      <w:r w:rsidR="001A4192">
        <w:rPr>
          <w:rFonts w:eastAsia="Calibri"/>
          <w:b/>
          <w:sz w:val="20"/>
          <w:szCs w:val="20"/>
        </w:rPr>
        <w:t xml:space="preserve"> provided in 88 different sites across Harris County.</w:t>
      </w:r>
    </w:p>
    <w:p w14:paraId="3716B25D" w14:textId="77777777" w:rsidR="001A4192" w:rsidRPr="00172261" w:rsidRDefault="001A4192" w:rsidP="00292A5F">
      <w:pPr>
        <w:tabs>
          <w:tab w:val="left" w:pos="10080"/>
        </w:tabs>
        <w:spacing w:after="9" w:line="249" w:lineRule="auto"/>
        <w:ind w:left="-5" w:right="576"/>
        <w:jc w:val="both"/>
        <w:rPr>
          <w:rFonts w:eastAsia="Calibri"/>
          <w:b/>
          <w:bCs/>
          <w:sz w:val="20"/>
          <w:szCs w:val="20"/>
        </w:rPr>
      </w:pPr>
    </w:p>
    <w:p w14:paraId="68F2100B" w14:textId="004DE710" w:rsidR="00B05745" w:rsidRPr="00B05745" w:rsidRDefault="00F41A51" w:rsidP="00292A5F">
      <w:pPr>
        <w:tabs>
          <w:tab w:val="left" w:pos="10080"/>
        </w:tabs>
        <w:spacing w:after="9" w:line="249" w:lineRule="auto"/>
        <w:ind w:left="-5" w:right="576"/>
        <w:rPr>
          <w:rFonts w:eastAsia="Times New Roman"/>
          <w:color w:val="000000"/>
          <w:sz w:val="20"/>
          <w:szCs w:val="20"/>
        </w:rPr>
      </w:pPr>
      <w:r w:rsidRPr="00B05745">
        <w:rPr>
          <w:sz w:val="20"/>
          <w:szCs w:val="20"/>
        </w:rPr>
        <w:t>Question #9.</w:t>
      </w:r>
      <w:r w:rsidR="00AD689F" w:rsidRPr="00B05745">
        <w:rPr>
          <w:sz w:val="20"/>
          <w:szCs w:val="20"/>
        </w:rPr>
        <w:t xml:space="preserve">  </w:t>
      </w:r>
      <w:r w:rsidR="00B05745" w:rsidRPr="00B05745">
        <w:rPr>
          <w:rFonts w:eastAsia="Times New Roman"/>
          <w:b/>
          <w:bCs/>
          <w:color w:val="000000"/>
          <w:sz w:val="20"/>
          <w:szCs w:val="20"/>
        </w:rPr>
        <w:t>**Previous Contractor Performance:**</w:t>
      </w:r>
    </w:p>
    <w:p w14:paraId="295E6617" w14:textId="77777777" w:rsidR="00B05745" w:rsidRPr="00B05745" w:rsidRDefault="00B05745" w:rsidP="00292A5F">
      <w:pPr>
        <w:numPr>
          <w:ilvl w:val="1"/>
          <w:numId w:val="24"/>
        </w:numPr>
        <w:shd w:val="clear" w:color="auto" w:fill="FFFFFF"/>
        <w:tabs>
          <w:tab w:val="left" w:pos="10080"/>
        </w:tabs>
        <w:ind w:right="576"/>
        <w:jc w:val="both"/>
        <w:rPr>
          <w:rFonts w:eastAsia="Times New Roman"/>
          <w:color w:val="000000"/>
          <w:sz w:val="20"/>
          <w:szCs w:val="20"/>
        </w:rPr>
      </w:pPr>
      <w:r w:rsidRPr="00B05745">
        <w:rPr>
          <w:rFonts w:eastAsia="Times New Roman"/>
          <w:color w:val="000000"/>
          <w:sz w:val="20"/>
          <w:szCs w:val="20"/>
        </w:rPr>
        <w:t>Can you share any insights into the performance of previous property management contractors, including successes and areas for improvement?</w:t>
      </w:r>
    </w:p>
    <w:p w14:paraId="257F5002" w14:textId="77777777" w:rsidR="00B05745" w:rsidRPr="00B05745" w:rsidRDefault="00B05745" w:rsidP="00292A5F">
      <w:pPr>
        <w:numPr>
          <w:ilvl w:val="1"/>
          <w:numId w:val="24"/>
        </w:numPr>
        <w:shd w:val="clear" w:color="auto" w:fill="FFFFFF"/>
        <w:tabs>
          <w:tab w:val="left" w:pos="10080"/>
        </w:tabs>
        <w:ind w:right="576"/>
        <w:jc w:val="both"/>
        <w:rPr>
          <w:rFonts w:eastAsia="Times New Roman"/>
          <w:color w:val="000000"/>
          <w:sz w:val="20"/>
          <w:szCs w:val="20"/>
        </w:rPr>
      </w:pPr>
      <w:r w:rsidRPr="00B05745">
        <w:rPr>
          <w:rFonts w:eastAsia="Times New Roman"/>
          <w:color w:val="000000"/>
          <w:sz w:val="20"/>
          <w:szCs w:val="20"/>
        </w:rPr>
        <w:t>Are there any lessons learned from past engagements that can guide our approach to providing effective property management services?</w:t>
      </w:r>
    </w:p>
    <w:p w14:paraId="4D708F6C" w14:textId="0F1F5FA6" w:rsidR="00AD689F" w:rsidRPr="001A4192" w:rsidRDefault="00F41A51" w:rsidP="00292A5F">
      <w:pPr>
        <w:tabs>
          <w:tab w:val="left" w:pos="10080"/>
        </w:tabs>
        <w:spacing w:before="100" w:beforeAutospacing="1" w:after="100" w:afterAutospacing="1"/>
        <w:ind w:right="576"/>
        <w:jc w:val="both"/>
        <w:rPr>
          <w:b/>
          <w:sz w:val="20"/>
          <w:szCs w:val="20"/>
        </w:rPr>
      </w:pPr>
      <w:r w:rsidRPr="00172261">
        <w:rPr>
          <w:rFonts w:eastAsia="Calibri"/>
          <w:b/>
          <w:sz w:val="20"/>
          <w:szCs w:val="20"/>
        </w:rPr>
        <w:t>Answer #9</w:t>
      </w:r>
      <w:r w:rsidRPr="00172261">
        <w:rPr>
          <w:rFonts w:eastAsia="Calibri"/>
          <w:bCs/>
          <w:sz w:val="20"/>
          <w:szCs w:val="20"/>
        </w:rPr>
        <w:t>:</w:t>
      </w:r>
      <w:r w:rsidR="00AD689F" w:rsidRPr="00172261">
        <w:rPr>
          <w:rFonts w:eastAsia="Calibri"/>
          <w:bCs/>
          <w:sz w:val="20"/>
          <w:szCs w:val="20"/>
        </w:rPr>
        <w:t xml:space="preserve">  </w:t>
      </w:r>
      <w:r w:rsidR="001A4192" w:rsidRPr="001A4192">
        <w:rPr>
          <w:rFonts w:eastAsia="Calibri"/>
          <w:b/>
          <w:sz w:val="20"/>
          <w:szCs w:val="20"/>
        </w:rPr>
        <w:t xml:space="preserve">This will be the first property management contractor used by </w:t>
      </w:r>
      <w:r w:rsidR="001334D5">
        <w:rPr>
          <w:rFonts w:eastAsia="Calibri"/>
          <w:b/>
          <w:sz w:val="20"/>
          <w:szCs w:val="20"/>
        </w:rPr>
        <w:t>T</w:t>
      </w:r>
      <w:r w:rsidR="001A4192" w:rsidRPr="001A4192">
        <w:rPr>
          <w:rFonts w:eastAsia="Calibri"/>
          <w:b/>
          <w:sz w:val="20"/>
          <w:szCs w:val="20"/>
        </w:rPr>
        <w:t>he Harris Center.</w:t>
      </w:r>
    </w:p>
    <w:p w14:paraId="08010FBA" w14:textId="624698B1" w:rsidR="00AD689F" w:rsidRPr="007B70EC" w:rsidRDefault="00F41A51" w:rsidP="00292A5F">
      <w:pPr>
        <w:tabs>
          <w:tab w:val="left" w:pos="10080"/>
        </w:tabs>
        <w:spacing w:before="100" w:beforeAutospacing="1" w:after="100" w:afterAutospacing="1"/>
        <w:ind w:right="576"/>
        <w:jc w:val="both"/>
        <w:rPr>
          <w:sz w:val="20"/>
          <w:szCs w:val="20"/>
        </w:rPr>
      </w:pPr>
      <w:r w:rsidRPr="00172261">
        <w:rPr>
          <w:sz w:val="20"/>
          <w:szCs w:val="20"/>
        </w:rPr>
        <w:t xml:space="preserve">Question #10. </w:t>
      </w:r>
      <w:r w:rsidR="00AD689F" w:rsidRPr="00172261">
        <w:rPr>
          <w:sz w:val="20"/>
          <w:szCs w:val="20"/>
        </w:rPr>
        <w:t xml:space="preserve"> </w:t>
      </w:r>
      <w:r w:rsidR="007B70EC">
        <w:rPr>
          <w:sz w:val="20"/>
          <w:szCs w:val="20"/>
        </w:rPr>
        <w:t>L</w:t>
      </w:r>
      <w:r w:rsidR="007B70EC" w:rsidRPr="007B70EC">
        <w:rPr>
          <w:rFonts w:eastAsia="Times New Roman"/>
          <w:sz w:val="20"/>
          <w:szCs w:val="20"/>
        </w:rPr>
        <w:t>ooking for a comprehensive checklist of required proposal contents.  Does that exist?</w:t>
      </w:r>
    </w:p>
    <w:p w14:paraId="38B184CC" w14:textId="66C60D16" w:rsidR="004F72DC" w:rsidRDefault="00F41A51" w:rsidP="00292A5F">
      <w:pPr>
        <w:ind w:right="576"/>
        <w:rPr>
          <w:rFonts w:eastAsia="Calibri"/>
          <w:b/>
          <w:sz w:val="20"/>
          <w:szCs w:val="20"/>
        </w:rPr>
      </w:pPr>
      <w:r w:rsidRPr="007B70EC">
        <w:rPr>
          <w:rFonts w:eastAsia="Calibri"/>
          <w:b/>
          <w:sz w:val="20"/>
          <w:szCs w:val="20"/>
        </w:rPr>
        <w:t>Answer #10</w:t>
      </w:r>
      <w:r w:rsidR="007B70EC" w:rsidRPr="007B70EC">
        <w:rPr>
          <w:rFonts w:eastAsia="Calibri"/>
          <w:b/>
          <w:sz w:val="20"/>
          <w:szCs w:val="20"/>
        </w:rPr>
        <w:t xml:space="preserve">:  </w:t>
      </w:r>
      <w:r w:rsidR="00936C59">
        <w:rPr>
          <w:rFonts w:eastAsia="Calibri"/>
          <w:b/>
          <w:sz w:val="20"/>
          <w:szCs w:val="20"/>
        </w:rPr>
        <w:t xml:space="preserve">See Section VI. Proposal Contents | page 14.  </w:t>
      </w:r>
    </w:p>
    <w:p w14:paraId="790FA60F" w14:textId="77777777" w:rsidR="004F72DC" w:rsidRDefault="004F72DC" w:rsidP="00292A5F">
      <w:pPr>
        <w:ind w:right="576"/>
        <w:rPr>
          <w:rFonts w:eastAsia="Calibri"/>
          <w:b/>
          <w:sz w:val="20"/>
          <w:szCs w:val="20"/>
        </w:rPr>
      </w:pPr>
    </w:p>
    <w:p w14:paraId="141321AB" w14:textId="495CAE51" w:rsidR="007B70EC" w:rsidRPr="004F72DC" w:rsidRDefault="004F72DC" w:rsidP="00292A5F">
      <w:pPr>
        <w:ind w:right="576"/>
        <w:rPr>
          <w:rFonts w:eastAsia="Times New Roman"/>
          <w:sz w:val="20"/>
          <w:szCs w:val="20"/>
        </w:rPr>
      </w:pPr>
      <w:r w:rsidRPr="007B70EC">
        <w:rPr>
          <w:sz w:val="20"/>
          <w:szCs w:val="20"/>
        </w:rPr>
        <w:t>Question #11</w:t>
      </w:r>
      <w:proofErr w:type="gramStart"/>
      <w:r w:rsidRPr="007B70EC">
        <w:rPr>
          <w:sz w:val="20"/>
          <w:szCs w:val="20"/>
        </w:rPr>
        <w:t xml:space="preserve">.  </w:t>
      </w:r>
      <w:proofErr w:type="gramEnd"/>
      <w:r w:rsidR="007B70EC" w:rsidRPr="004F72DC">
        <w:rPr>
          <w:rFonts w:eastAsia="Times New Roman"/>
          <w:sz w:val="20"/>
          <w:szCs w:val="20"/>
        </w:rPr>
        <w:t xml:space="preserve">How should the proposal be organized?  </w:t>
      </w:r>
    </w:p>
    <w:p w14:paraId="3CFF46EE" w14:textId="77777777" w:rsidR="007B70EC" w:rsidRPr="004F72DC" w:rsidRDefault="007B70EC" w:rsidP="00292A5F">
      <w:pPr>
        <w:pStyle w:val="ListParagraph"/>
        <w:numPr>
          <w:ilvl w:val="1"/>
          <w:numId w:val="25"/>
        </w:numPr>
        <w:ind w:right="576"/>
        <w:rPr>
          <w:rFonts w:eastAsia="Times New Roman"/>
          <w:sz w:val="20"/>
          <w:szCs w:val="20"/>
        </w:rPr>
      </w:pPr>
      <w:r w:rsidRPr="004F72DC">
        <w:rPr>
          <w:rFonts w:eastAsia="Times New Roman"/>
          <w:sz w:val="20"/>
          <w:szCs w:val="20"/>
        </w:rPr>
        <w:t xml:space="preserve">By Section VI “proposal contents”  (is that a comprehensive list?) OR </w:t>
      </w:r>
    </w:p>
    <w:p w14:paraId="2850FFF0" w14:textId="77777777" w:rsidR="007B70EC" w:rsidRPr="004F72DC" w:rsidRDefault="007B70EC" w:rsidP="00292A5F">
      <w:pPr>
        <w:pStyle w:val="ListParagraph"/>
        <w:numPr>
          <w:ilvl w:val="1"/>
          <w:numId w:val="25"/>
        </w:numPr>
        <w:ind w:right="576"/>
        <w:rPr>
          <w:rFonts w:eastAsia="Times New Roman"/>
          <w:sz w:val="20"/>
          <w:szCs w:val="20"/>
        </w:rPr>
      </w:pPr>
      <w:r w:rsidRPr="004F72DC">
        <w:rPr>
          <w:rFonts w:eastAsia="Times New Roman"/>
          <w:sz w:val="20"/>
          <w:szCs w:val="20"/>
        </w:rPr>
        <w:t xml:space="preserve">by section V “Evaluation criteria” OR </w:t>
      </w:r>
    </w:p>
    <w:p w14:paraId="5712C47C" w14:textId="2B9F5D94" w:rsidR="00AD689F" w:rsidRPr="004F72DC" w:rsidRDefault="007B70EC" w:rsidP="00292A5F">
      <w:pPr>
        <w:pStyle w:val="ListParagraph"/>
        <w:numPr>
          <w:ilvl w:val="1"/>
          <w:numId w:val="25"/>
        </w:numPr>
        <w:tabs>
          <w:tab w:val="left" w:pos="10080"/>
        </w:tabs>
        <w:spacing w:before="100" w:beforeAutospacing="1" w:after="100" w:afterAutospacing="1"/>
        <w:ind w:right="576"/>
        <w:jc w:val="both"/>
        <w:rPr>
          <w:sz w:val="20"/>
          <w:szCs w:val="20"/>
        </w:rPr>
      </w:pPr>
      <w:r w:rsidRPr="004F72DC">
        <w:rPr>
          <w:rFonts w:eastAsia="Times New Roman"/>
          <w:sz w:val="20"/>
          <w:szCs w:val="20"/>
        </w:rPr>
        <w:t>other?</w:t>
      </w:r>
    </w:p>
    <w:p w14:paraId="1A0E1891" w14:textId="763C3E0A" w:rsidR="004F72DC" w:rsidRPr="00936C59" w:rsidRDefault="004F72DC" w:rsidP="00292A5F">
      <w:pPr>
        <w:tabs>
          <w:tab w:val="left" w:pos="10080"/>
        </w:tabs>
        <w:ind w:right="576"/>
        <w:rPr>
          <w:b/>
          <w:bCs/>
          <w:sz w:val="20"/>
          <w:szCs w:val="20"/>
        </w:rPr>
      </w:pPr>
      <w:r w:rsidRPr="00936C59">
        <w:rPr>
          <w:rFonts w:eastAsia="Calibri"/>
          <w:b/>
          <w:sz w:val="20"/>
          <w:szCs w:val="20"/>
        </w:rPr>
        <w:t>Answer #11</w:t>
      </w:r>
      <w:r w:rsidRPr="00936C59">
        <w:rPr>
          <w:b/>
          <w:bCs/>
          <w:sz w:val="20"/>
          <w:szCs w:val="20"/>
        </w:rPr>
        <w:t xml:space="preserve">: </w:t>
      </w:r>
      <w:r w:rsidR="005C6E5A">
        <w:rPr>
          <w:b/>
          <w:bCs/>
          <w:sz w:val="20"/>
          <w:szCs w:val="20"/>
        </w:rPr>
        <w:t xml:space="preserve"> </w:t>
      </w:r>
      <w:r w:rsidR="005C6E5A">
        <w:rPr>
          <w:rFonts w:eastAsia="Calibri"/>
          <w:b/>
          <w:sz w:val="20"/>
          <w:szCs w:val="20"/>
        </w:rPr>
        <w:t>See Section VI. Proposal Contents | page 14</w:t>
      </w:r>
      <w:r w:rsidR="00C7741C">
        <w:rPr>
          <w:rFonts w:eastAsia="Calibri"/>
          <w:b/>
          <w:sz w:val="20"/>
          <w:szCs w:val="20"/>
        </w:rPr>
        <w:t>,</w:t>
      </w:r>
      <w:r w:rsidR="005C6E5A">
        <w:rPr>
          <w:rFonts w:eastAsia="Calibri"/>
          <w:b/>
          <w:sz w:val="20"/>
          <w:szCs w:val="20"/>
        </w:rPr>
        <w:t xml:space="preserve"> for organization of proposal.  Your proposal should </w:t>
      </w:r>
      <w:r w:rsidR="00C7741C">
        <w:rPr>
          <w:rFonts w:eastAsia="Calibri"/>
          <w:b/>
          <w:sz w:val="20"/>
          <w:szCs w:val="20"/>
        </w:rPr>
        <w:t>include</w:t>
      </w:r>
      <w:r w:rsidR="005C6E5A">
        <w:rPr>
          <w:rFonts w:eastAsia="Calibri"/>
          <w:b/>
          <w:sz w:val="20"/>
          <w:szCs w:val="20"/>
        </w:rPr>
        <w:t xml:space="preserve"> the Evaluation Criteria</w:t>
      </w:r>
      <w:r w:rsidR="00C7741C">
        <w:rPr>
          <w:rFonts w:eastAsia="Calibri"/>
          <w:b/>
          <w:sz w:val="20"/>
          <w:szCs w:val="20"/>
        </w:rPr>
        <w:t xml:space="preserve"> requirements</w:t>
      </w:r>
      <w:r w:rsidR="005C6E5A">
        <w:rPr>
          <w:rFonts w:eastAsia="Calibri"/>
          <w:b/>
          <w:sz w:val="20"/>
          <w:szCs w:val="20"/>
        </w:rPr>
        <w:t xml:space="preserve"> in your response. </w:t>
      </w:r>
    </w:p>
    <w:p w14:paraId="05B76CDE" w14:textId="77777777" w:rsidR="004F72DC" w:rsidRDefault="004F72DC" w:rsidP="00292A5F">
      <w:pPr>
        <w:ind w:right="576"/>
        <w:rPr>
          <w:sz w:val="20"/>
          <w:szCs w:val="20"/>
        </w:rPr>
      </w:pPr>
    </w:p>
    <w:p w14:paraId="4601F1E5" w14:textId="03984879" w:rsidR="007B70EC" w:rsidRPr="007B70EC" w:rsidRDefault="00F41A51" w:rsidP="00292A5F">
      <w:pPr>
        <w:ind w:right="576"/>
        <w:rPr>
          <w:rFonts w:eastAsia="Times New Roman"/>
          <w:sz w:val="20"/>
          <w:szCs w:val="20"/>
        </w:rPr>
      </w:pPr>
      <w:r w:rsidRPr="0045428D">
        <w:rPr>
          <w:sz w:val="20"/>
          <w:szCs w:val="20"/>
        </w:rPr>
        <w:t>Question #1</w:t>
      </w:r>
      <w:r w:rsidR="004F72DC" w:rsidRPr="0045428D">
        <w:rPr>
          <w:sz w:val="20"/>
          <w:szCs w:val="20"/>
        </w:rPr>
        <w:t>2</w:t>
      </w:r>
      <w:r w:rsidRPr="0045428D">
        <w:rPr>
          <w:sz w:val="20"/>
          <w:szCs w:val="20"/>
        </w:rPr>
        <w:t>.</w:t>
      </w:r>
      <w:r w:rsidR="00AD689F" w:rsidRPr="0045428D">
        <w:rPr>
          <w:sz w:val="20"/>
          <w:szCs w:val="20"/>
        </w:rPr>
        <w:t xml:space="preserve">  </w:t>
      </w:r>
      <w:r w:rsidR="007B70EC" w:rsidRPr="0045428D">
        <w:rPr>
          <w:rFonts w:eastAsia="Times New Roman"/>
          <w:sz w:val="20"/>
          <w:szCs w:val="20"/>
        </w:rPr>
        <w:t>Section VIII references the public housing management fee table.  Is the 2023 table still current?  It is the latest we could locate.</w:t>
      </w:r>
    </w:p>
    <w:p w14:paraId="192FE48B" w14:textId="53A9C66A" w:rsidR="00AD689F" w:rsidRPr="007B70EC" w:rsidRDefault="00AD689F" w:rsidP="00292A5F">
      <w:pPr>
        <w:tabs>
          <w:tab w:val="left" w:pos="10080"/>
        </w:tabs>
        <w:ind w:right="576"/>
        <w:jc w:val="both"/>
        <w:rPr>
          <w:sz w:val="20"/>
          <w:szCs w:val="20"/>
        </w:rPr>
      </w:pPr>
    </w:p>
    <w:p w14:paraId="0BA07F9C" w14:textId="3A0D3E4C" w:rsidR="00DE4061" w:rsidRDefault="00F41A51" w:rsidP="00292A5F">
      <w:pPr>
        <w:tabs>
          <w:tab w:val="left" w:pos="10080"/>
        </w:tabs>
        <w:ind w:right="576"/>
        <w:jc w:val="both"/>
        <w:rPr>
          <w:b/>
          <w:bCs/>
          <w:sz w:val="20"/>
          <w:szCs w:val="20"/>
        </w:rPr>
      </w:pPr>
      <w:r w:rsidRPr="0045428D">
        <w:rPr>
          <w:rFonts w:eastAsia="Calibri"/>
          <w:b/>
          <w:sz w:val="20"/>
          <w:szCs w:val="20"/>
        </w:rPr>
        <w:t>Answer #1</w:t>
      </w:r>
      <w:r w:rsidR="004F72DC" w:rsidRPr="0045428D">
        <w:rPr>
          <w:rFonts w:eastAsia="Calibri"/>
          <w:b/>
          <w:sz w:val="20"/>
          <w:szCs w:val="20"/>
        </w:rPr>
        <w:t>2</w:t>
      </w:r>
      <w:r w:rsidRPr="0045428D">
        <w:rPr>
          <w:b/>
          <w:bCs/>
          <w:sz w:val="20"/>
          <w:szCs w:val="20"/>
        </w:rPr>
        <w:t>:</w:t>
      </w:r>
      <w:r w:rsidR="00DE4061" w:rsidRPr="0045428D">
        <w:rPr>
          <w:b/>
          <w:bCs/>
          <w:sz w:val="20"/>
          <w:szCs w:val="20"/>
        </w:rPr>
        <w:t xml:space="preserve"> </w:t>
      </w:r>
      <w:r w:rsidR="0045428D" w:rsidRPr="0045428D">
        <w:rPr>
          <w:b/>
          <w:bCs/>
          <w:sz w:val="20"/>
          <w:szCs w:val="20"/>
        </w:rPr>
        <w:t xml:space="preserve"> </w:t>
      </w:r>
      <w:r w:rsidR="0010590D">
        <w:rPr>
          <w:b/>
          <w:bCs/>
          <w:sz w:val="20"/>
          <w:szCs w:val="20"/>
        </w:rPr>
        <w:t>HUD publishes the fee table.</w:t>
      </w:r>
      <w:r w:rsidR="008D1485">
        <w:rPr>
          <w:b/>
          <w:bCs/>
          <w:sz w:val="20"/>
          <w:szCs w:val="20"/>
        </w:rPr>
        <w:t xml:space="preserve">  Please contact HUD to validate information.</w:t>
      </w:r>
    </w:p>
    <w:p w14:paraId="26D2DF39" w14:textId="77777777" w:rsidR="0045428D" w:rsidRPr="00172261" w:rsidRDefault="0045428D" w:rsidP="00292A5F">
      <w:pPr>
        <w:tabs>
          <w:tab w:val="left" w:pos="10080"/>
        </w:tabs>
        <w:ind w:right="576"/>
        <w:jc w:val="both"/>
        <w:rPr>
          <w:b/>
          <w:bCs/>
          <w:sz w:val="20"/>
          <w:szCs w:val="20"/>
        </w:rPr>
      </w:pPr>
    </w:p>
    <w:p w14:paraId="3A487A7B" w14:textId="042104C8" w:rsidR="007B70EC" w:rsidRPr="007B70EC" w:rsidRDefault="00F41A51" w:rsidP="00292A5F">
      <w:pPr>
        <w:ind w:right="576"/>
        <w:rPr>
          <w:rFonts w:eastAsia="Times New Roman"/>
          <w:sz w:val="20"/>
          <w:szCs w:val="20"/>
        </w:rPr>
      </w:pPr>
      <w:r w:rsidRPr="007B70EC">
        <w:rPr>
          <w:sz w:val="20"/>
          <w:szCs w:val="20"/>
        </w:rPr>
        <w:t>Question #1</w:t>
      </w:r>
      <w:r w:rsidR="004F72DC">
        <w:rPr>
          <w:sz w:val="20"/>
          <w:szCs w:val="20"/>
        </w:rPr>
        <w:t>3</w:t>
      </w:r>
      <w:r w:rsidR="007B70EC" w:rsidRPr="007B70EC">
        <w:rPr>
          <w:sz w:val="20"/>
          <w:szCs w:val="20"/>
        </w:rPr>
        <w:t xml:space="preserve">.  </w:t>
      </w:r>
      <w:r w:rsidR="007B70EC" w:rsidRPr="007B70EC">
        <w:rPr>
          <w:rFonts w:eastAsia="Times New Roman"/>
          <w:sz w:val="20"/>
          <w:szCs w:val="20"/>
        </w:rPr>
        <w:t>Can you please clarify the # of copies and whether a flash drive is required?  On page 4 it says 5 copies and a flash drive; on page 14 it says 6 copies and doesn’t mention a flash drive.</w:t>
      </w:r>
    </w:p>
    <w:p w14:paraId="2A3B3389" w14:textId="73FF1A19" w:rsidR="00E42C05" w:rsidRPr="007B70EC" w:rsidRDefault="00E42C05" w:rsidP="00292A5F">
      <w:pPr>
        <w:tabs>
          <w:tab w:val="left" w:pos="1170"/>
          <w:tab w:val="left" w:pos="10080"/>
        </w:tabs>
        <w:spacing w:before="100" w:beforeAutospacing="1" w:after="100" w:afterAutospacing="1"/>
        <w:ind w:right="576"/>
        <w:jc w:val="both"/>
        <w:rPr>
          <w:b/>
          <w:bCs/>
          <w:sz w:val="20"/>
          <w:szCs w:val="20"/>
        </w:rPr>
      </w:pPr>
      <w:r w:rsidRPr="00172261">
        <w:rPr>
          <w:rFonts w:eastAsia="Calibri"/>
          <w:b/>
          <w:sz w:val="20"/>
          <w:szCs w:val="20"/>
        </w:rPr>
        <w:t>A</w:t>
      </w:r>
      <w:r w:rsidR="00F41A51" w:rsidRPr="00172261">
        <w:rPr>
          <w:rFonts w:eastAsia="Calibri"/>
          <w:b/>
          <w:sz w:val="20"/>
          <w:szCs w:val="20"/>
        </w:rPr>
        <w:t>nswer #1</w:t>
      </w:r>
      <w:r w:rsidR="004F72DC">
        <w:rPr>
          <w:rFonts w:eastAsia="Calibri"/>
          <w:b/>
          <w:sz w:val="20"/>
          <w:szCs w:val="20"/>
        </w:rPr>
        <w:t>3</w:t>
      </w:r>
      <w:r w:rsidR="00F41A51" w:rsidRPr="00C7741C">
        <w:rPr>
          <w:b/>
          <w:bCs/>
          <w:sz w:val="20"/>
          <w:szCs w:val="20"/>
        </w:rPr>
        <w:t>:</w:t>
      </w:r>
      <w:r w:rsidRPr="00C7741C">
        <w:rPr>
          <w:b/>
          <w:bCs/>
          <w:sz w:val="20"/>
          <w:szCs w:val="20"/>
        </w:rPr>
        <w:t xml:space="preserve">  </w:t>
      </w:r>
      <w:r w:rsidR="00C7741C" w:rsidRPr="00C7741C">
        <w:rPr>
          <w:b/>
          <w:bCs/>
          <w:sz w:val="20"/>
          <w:szCs w:val="20"/>
        </w:rPr>
        <w:t>Provide</w:t>
      </w:r>
      <w:r w:rsidR="00C7741C">
        <w:rPr>
          <w:sz w:val="20"/>
          <w:szCs w:val="20"/>
        </w:rPr>
        <w:t xml:space="preserve"> </w:t>
      </w:r>
      <w:r w:rsidR="00C7741C" w:rsidRPr="00C7741C">
        <w:rPr>
          <w:b/>
          <w:bCs/>
          <w:sz w:val="20"/>
          <w:szCs w:val="20"/>
        </w:rPr>
        <w:t>o</w:t>
      </w:r>
      <w:r w:rsidR="007B70EC" w:rsidRPr="007B70EC">
        <w:rPr>
          <w:b/>
          <w:bCs/>
          <w:sz w:val="20"/>
          <w:szCs w:val="20"/>
        </w:rPr>
        <w:t>ne (</w:t>
      </w:r>
      <w:r w:rsidR="007B70EC" w:rsidRPr="007B70EC">
        <w:rPr>
          <w:b/>
          <w:bCs/>
          <w:snapToGrid w:val="0"/>
          <w:sz w:val="20"/>
          <w:szCs w:val="20"/>
        </w:rPr>
        <w:t>1) original and six (6) additional photocopies</w:t>
      </w:r>
      <w:r w:rsidR="007B70EC" w:rsidRPr="007B70EC">
        <w:rPr>
          <w:b/>
          <w:bCs/>
          <w:snapToGrid w:val="0"/>
          <w:color w:val="000000"/>
        </w:rPr>
        <w:t xml:space="preserve"> </w:t>
      </w:r>
      <w:r w:rsidR="007B70EC" w:rsidRPr="007B70EC">
        <w:rPr>
          <w:b/>
          <w:bCs/>
          <w:snapToGrid w:val="0"/>
          <w:color w:val="000000"/>
          <w:sz w:val="20"/>
          <w:szCs w:val="20"/>
        </w:rPr>
        <w:t>and a flash drive,</w:t>
      </w:r>
      <w:r w:rsidR="007B70EC" w:rsidRPr="007B70EC">
        <w:rPr>
          <w:b/>
          <w:bCs/>
          <w:snapToGrid w:val="0"/>
          <w:sz w:val="20"/>
          <w:szCs w:val="20"/>
        </w:rPr>
        <w:t xml:space="preserve"> mailed or delivered in a sealed envelope to The HARRIS CENTER.</w:t>
      </w:r>
    </w:p>
    <w:p w14:paraId="2FC7C6BE" w14:textId="01C11054" w:rsidR="007B70EC" w:rsidRPr="007B70EC" w:rsidRDefault="00F41A51" w:rsidP="00292A5F">
      <w:pPr>
        <w:ind w:right="576"/>
        <w:rPr>
          <w:rFonts w:eastAsia="Times New Roman"/>
          <w:sz w:val="20"/>
          <w:szCs w:val="20"/>
        </w:rPr>
      </w:pPr>
      <w:r w:rsidRPr="0045428D">
        <w:rPr>
          <w:sz w:val="20"/>
          <w:szCs w:val="20"/>
        </w:rPr>
        <w:t>Question #1</w:t>
      </w:r>
      <w:r w:rsidR="004F72DC" w:rsidRPr="0045428D">
        <w:rPr>
          <w:sz w:val="20"/>
          <w:szCs w:val="20"/>
        </w:rPr>
        <w:t>4</w:t>
      </w:r>
      <w:r w:rsidRPr="0045428D">
        <w:rPr>
          <w:sz w:val="20"/>
          <w:szCs w:val="20"/>
        </w:rPr>
        <w:t>.</w:t>
      </w:r>
      <w:r w:rsidR="007B70EC" w:rsidRPr="0045428D">
        <w:rPr>
          <w:sz w:val="20"/>
          <w:szCs w:val="20"/>
        </w:rPr>
        <w:t xml:space="preserve">  </w:t>
      </w:r>
      <w:r w:rsidR="007B70EC" w:rsidRPr="0045428D">
        <w:rPr>
          <w:rFonts w:eastAsia="Times New Roman"/>
          <w:sz w:val="20"/>
          <w:szCs w:val="20"/>
        </w:rPr>
        <w:t>Can you please clarify the property’s sources of funding?</w:t>
      </w:r>
    </w:p>
    <w:p w14:paraId="4EADE30D" w14:textId="77777777" w:rsidR="005C4BE4" w:rsidRPr="00BC2952" w:rsidRDefault="005C4BE4" w:rsidP="00292A5F">
      <w:pPr>
        <w:tabs>
          <w:tab w:val="left" w:pos="10080"/>
        </w:tabs>
        <w:spacing w:after="184" w:line="249" w:lineRule="auto"/>
        <w:ind w:left="-5" w:right="576"/>
        <w:jc w:val="both"/>
        <w:rPr>
          <w:rFonts w:eastAsia="Calibri"/>
          <w:b/>
          <w:color w:val="FF0000"/>
          <w:sz w:val="16"/>
          <w:szCs w:val="16"/>
        </w:rPr>
      </w:pPr>
    </w:p>
    <w:p w14:paraId="61C9BD2E" w14:textId="02CA49CE" w:rsidR="002329D6" w:rsidRDefault="00F41A51" w:rsidP="00292A5F">
      <w:pPr>
        <w:tabs>
          <w:tab w:val="left" w:pos="10080"/>
        </w:tabs>
        <w:ind w:right="576"/>
        <w:jc w:val="both"/>
        <w:rPr>
          <w:b/>
          <w:bCs/>
          <w:sz w:val="20"/>
          <w:szCs w:val="20"/>
        </w:rPr>
      </w:pPr>
      <w:r w:rsidRPr="0045428D">
        <w:rPr>
          <w:rFonts w:eastAsia="Calibri"/>
          <w:b/>
          <w:sz w:val="20"/>
          <w:szCs w:val="20"/>
        </w:rPr>
        <w:t>Answer #1</w:t>
      </w:r>
      <w:r w:rsidR="004F72DC" w:rsidRPr="0045428D">
        <w:rPr>
          <w:rFonts w:eastAsia="Calibri"/>
          <w:b/>
          <w:sz w:val="20"/>
          <w:szCs w:val="20"/>
        </w:rPr>
        <w:t>4</w:t>
      </w:r>
      <w:r w:rsidRPr="0045428D">
        <w:rPr>
          <w:b/>
          <w:bCs/>
          <w:sz w:val="20"/>
          <w:szCs w:val="20"/>
        </w:rPr>
        <w:t>:</w:t>
      </w:r>
      <w:r w:rsidR="00E42C05" w:rsidRPr="0045428D">
        <w:rPr>
          <w:b/>
          <w:bCs/>
          <w:sz w:val="20"/>
          <w:szCs w:val="20"/>
        </w:rPr>
        <w:t xml:space="preserve">  </w:t>
      </w:r>
      <w:r w:rsidR="00B96780" w:rsidRPr="00B96780">
        <w:rPr>
          <w:b/>
          <w:bCs/>
          <w:sz w:val="20"/>
          <w:szCs w:val="20"/>
        </w:rPr>
        <w:t>We are</w:t>
      </w:r>
      <w:r w:rsidR="00DA5F5C" w:rsidRPr="00B96780">
        <w:rPr>
          <w:b/>
          <w:bCs/>
          <w:sz w:val="20"/>
          <w:szCs w:val="20"/>
        </w:rPr>
        <w:t xml:space="preserve"> current</w:t>
      </w:r>
      <w:r w:rsidR="00B96780" w:rsidRPr="00B96780">
        <w:rPr>
          <w:b/>
          <w:bCs/>
          <w:sz w:val="20"/>
          <w:szCs w:val="20"/>
        </w:rPr>
        <w:t>ly</w:t>
      </w:r>
      <w:r w:rsidR="00DA5F5C" w:rsidRPr="00B96780">
        <w:rPr>
          <w:b/>
          <w:bCs/>
          <w:sz w:val="20"/>
          <w:szCs w:val="20"/>
        </w:rPr>
        <w:t xml:space="preserve"> target</w:t>
      </w:r>
      <w:r w:rsidR="00E92C33">
        <w:rPr>
          <w:b/>
          <w:bCs/>
          <w:sz w:val="20"/>
          <w:szCs w:val="20"/>
        </w:rPr>
        <w:t>ing</w:t>
      </w:r>
      <w:r w:rsidR="00DA5F5C" w:rsidRPr="00B96780">
        <w:rPr>
          <w:b/>
          <w:bCs/>
          <w:sz w:val="20"/>
          <w:szCs w:val="20"/>
        </w:rPr>
        <w:t xml:space="preserve"> funding </w:t>
      </w:r>
      <w:r w:rsidR="00706130">
        <w:rPr>
          <w:b/>
          <w:bCs/>
          <w:sz w:val="20"/>
          <w:szCs w:val="20"/>
        </w:rPr>
        <w:t>sources such as</w:t>
      </w:r>
      <w:r w:rsidR="00DA5F5C" w:rsidRPr="00B96780">
        <w:rPr>
          <w:b/>
          <w:bCs/>
          <w:sz w:val="20"/>
          <w:szCs w:val="20"/>
        </w:rPr>
        <w:t xml:space="preserve"> vouchers</w:t>
      </w:r>
      <w:r w:rsidR="00C3202C">
        <w:rPr>
          <w:b/>
          <w:bCs/>
          <w:sz w:val="20"/>
          <w:szCs w:val="20"/>
        </w:rPr>
        <w:t xml:space="preserve"> and </w:t>
      </w:r>
      <w:r w:rsidR="00B96780" w:rsidRPr="00B96780">
        <w:rPr>
          <w:b/>
          <w:bCs/>
          <w:sz w:val="20"/>
          <w:szCs w:val="20"/>
        </w:rPr>
        <w:t>self-pay</w:t>
      </w:r>
      <w:proofErr w:type="gramStart"/>
      <w:r w:rsidR="00CF2121" w:rsidRPr="00B96780">
        <w:rPr>
          <w:b/>
          <w:bCs/>
          <w:sz w:val="20"/>
          <w:szCs w:val="20"/>
        </w:rPr>
        <w:t xml:space="preserve">.  </w:t>
      </w:r>
      <w:proofErr w:type="gramEnd"/>
    </w:p>
    <w:p w14:paraId="3F8A2A3D" w14:textId="77777777" w:rsidR="00B96780" w:rsidRPr="00B96780" w:rsidRDefault="00B96780" w:rsidP="00292A5F">
      <w:pPr>
        <w:tabs>
          <w:tab w:val="left" w:pos="10080"/>
        </w:tabs>
        <w:ind w:right="576"/>
        <w:jc w:val="both"/>
        <w:rPr>
          <w:b/>
          <w:bCs/>
          <w:sz w:val="20"/>
          <w:szCs w:val="20"/>
        </w:rPr>
      </w:pPr>
    </w:p>
    <w:p w14:paraId="0419DD3B" w14:textId="513608F1" w:rsidR="00CF632B" w:rsidRPr="00CF632B" w:rsidRDefault="00E42C05" w:rsidP="00292A5F">
      <w:pPr>
        <w:ind w:right="576"/>
        <w:rPr>
          <w:rFonts w:eastAsia="Times New Roman"/>
          <w:sz w:val="20"/>
          <w:szCs w:val="20"/>
        </w:rPr>
      </w:pPr>
      <w:r w:rsidRPr="00CF632B">
        <w:rPr>
          <w:sz w:val="20"/>
          <w:szCs w:val="20"/>
        </w:rPr>
        <w:lastRenderedPageBreak/>
        <w:t>Question #1</w:t>
      </w:r>
      <w:r w:rsidR="004F72DC" w:rsidRPr="00CF632B">
        <w:rPr>
          <w:sz w:val="20"/>
          <w:szCs w:val="20"/>
        </w:rPr>
        <w:t>5</w:t>
      </w:r>
      <w:r w:rsidRPr="00CF632B">
        <w:rPr>
          <w:sz w:val="20"/>
          <w:szCs w:val="20"/>
        </w:rPr>
        <w:t xml:space="preserve">. </w:t>
      </w:r>
      <w:r w:rsidR="00CF632B">
        <w:rPr>
          <w:sz w:val="20"/>
          <w:szCs w:val="20"/>
        </w:rPr>
        <w:t xml:space="preserve"> </w:t>
      </w:r>
      <w:r w:rsidR="00CF632B" w:rsidRPr="00CF632B">
        <w:rPr>
          <w:rFonts w:eastAsia="Times New Roman"/>
          <w:sz w:val="20"/>
          <w:szCs w:val="20"/>
        </w:rPr>
        <w:t>Is there a form to fulfill the requirement /agreement to “meet and comply with all applicable laws and regulatory criteria.” (p. 14)  It does not have such language on the signatory page.</w:t>
      </w:r>
    </w:p>
    <w:p w14:paraId="0AFC06DE" w14:textId="656F8895" w:rsidR="00172261" w:rsidRPr="00172261" w:rsidRDefault="00E42C05" w:rsidP="00292A5F">
      <w:pPr>
        <w:spacing w:before="100" w:beforeAutospacing="1" w:after="100" w:afterAutospacing="1"/>
        <w:ind w:right="576"/>
        <w:jc w:val="both"/>
        <w:rPr>
          <w:sz w:val="20"/>
          <w:szCs w:val="20"/>
        </w:rPr>
      </w:pPr>
      <w:r w:rsidRPr="00172261">
        <w:rPr>
          <w:sz w:val="20"/>
          <w:szCs w:val="20"/>
        </w:rPr>
        <w:t xml:space="preserve"> </w:t>
      </w:r>
      <w:r w:rsidRPr="00172261">
        <w:rPr>
          <w:rFonts w:eastAsia="Calibri"/>
          <w:b/>
          <w:sz w:val="20"/>
          <w:szCs w:val="20"/>
        </w:rPr>
        <w:t>Answer #1</w:t>
      </w:r>
      <w:r w:rsidR="004F72DC">
        <w:rPr>
          <w:rFonts w:eastAsia="Calibri"/>
          <w:b/>
          <w:sz w:val="20"/>
          <w:szCs w:val="20"/>
        </w:rPr>
        <w:t>5</w:t>
      </w:r>
      <w:r w:rsidRPr="00172261">
        <w:rPr>
          <w:sz w:val="20"/>
          <w:szCs w:val="20"/>
        </w:rPr>
        <w:t>:</w:t>
      </w:r>
      <w:r w:rsidR="00CF632B">
        <w:rPr>
          <w:sz w:val="20"/>
          <w:szCs w:val="20"/>
        </w:rPr>
        <w:t xml:space="preserve"> </w:t>
      </w:r>
      <w:r w:rsidR="00CF632B" w:rsidRPr="00CF632B">
        <w:rPr>
          <w:b/>
          <w:bCs/>
          <w:sz w:val="20"/>
          <w:szCs w:val="20"/>
        </w:rPr>
        <w:t xml:space="preserve"> There is no form to fulfill the requirement.</w:t>
      </w:r>
      <w:r w:rsidRPr="00CF632B">
        <w:rPr>
          <w:b/>
          <w:bCs/>
          <w:sz w:val="20"/>
          <w:szCs w:val="20"/>
        </w:rPr>
        <w:t xml:space="preserve">  </w:t>
      </w:r>
      <w:bookmarkStart w:id="1" w:name="_Hlk82435720"/>
    </w:p>
    <w:bookmarkEnd w:id="1"/>
    <w:p w14:paraId="41CFD5B5" w14:textId="77777777" w:rsidR="00CF632B" w:rsidRPr="00CF632B" w:rsidRDefault="00E42C05" w:rsidP="00292A5F">
      <w:pPr>
        <w:ind w:right="576"/>
        <w:rPr>
          <w:rFonts w:eastAsia="Times New Roman"/>
          <w:sz w:val="20"/>
          <w:szCs w:val="20"/>
        </w:rPr>
      </w:pPr>
      <w:r w:rsidRPr="00CF632B">
        <w:rPr>
          <w:sz w:val="20"/>
          <w:szCs w:val="20"/>
        </w:rPr>
        <w:t>Question #1</w:t>
      </w:r>
      <w:r w:rsidR="004F72DC" w:rsidRPr="00CF632B">
        <w:rPr>
          <w:sz w:val="20"/>
          <w:szCs w:val="20"/>
        </w:rPr>
        <w:t>6</w:t>
      </w:r>
      <w:r w:rsidRPr="00CF632B">
        <w:rPr>
          <w:sz w:val="20"/>
          <w:szCs w:val="20"/>
        </w:rPr>
        <w:t>.</w:t>
      </w:r>
      <w:r w:rsidR="00CF632B" w:rsidRPr="00CF632B">
        <w:rPr>
          <w:sz w:val="20"/>
          <w:szCs w:val="20"/>
        </w:rPr>
        <w:t xml:space="preserve">  </w:t>
      </w:r>
      <w:r w:rsidR="00CF632B" w:rsidRPr="00CF632B">
        <w:rPr>
          <w:rFonts w:eastAsia="Times New Roman"/>
          <w:sz w:val="20"/>
          <w:szCs w:val="20"/>
        </w:rPr>
        <w:t>Are the forms editable or are we to complete by hand?</w:t>
      </w:r>
    </w:p>
    <w:p w14:paraId="352B43EC" w14:textId="77777777" w:rsidR="00CF632B" w:rsidRDefault="00CF25CD" w:rsidP="00292A5F">
      <w:pPr>
        <w:spacing w:after="184" w:line="249" w:lineRule="auto"/>
        <w:ind w:left="-5" w:right="576"/>
        <w:jc w:val="both"/>
        <w:rPr>
          <w:sz w:val="20"/>
          <w:szCs w:val="20"/>
        </w:rPr>
      </w:pPr>
      <w:r w:rsidRPr="00172261">
        <w:rPr>
          <w:sz w:val="20"/>
          <w:szCs w:val="20"/>
        </w:rPr>
        <w:t xml:space="preserve">   </w:t>
      </w:r>
    </w:p>
    <w:p w14:paraId="7334379E" w14:textId="519D72E3" w:rsidR="00CF25CD" w:rsidRPr="004F72DC" w:rsidRDefault="00CF25CD" w:rsidP="00292A5F">
      <w:pPr>
        <w:spacing w:after="184" w:line="249" w:lineRule="auto"/>
        <w:ind w:left="-5" w:right="576"/>
        <w:jc w:val="both"/>
        <w:rPr>
          <w:b/>
          <w:bCs/>
          <w:sz w:val="20"/>
          <w:szCs w:val="20"/>
        </w:rPr>
      </w:pPr>
      <w:r w:rsidRPr="004F72DC">
        <w:rPr>
          <w:b/>
          <w:bCs/>
          <w:sz w:val="20"/>
          <w:szCs w:val="20"/>
        </w:rPr>
        <w:t>Answer #1</w:t>
      </w:r>
      <w:r w:rsidR="004F72DC" w:rsidRPr="004F72DC">
        <w:rPr>
          <w:b/>
          <w:bCs/>
          <w:sz w:val="20"/>
          <w:szCs w:val="20"/>
        </w:rPr>
        <w:t>6</w:t>
      </w:r>
      <w:r w:rsidR="004F72DC">
        <w:rPr>
          <w:b/>
          <w:bCs/>
          <w:sz w:val="20"/>
          <w:szCs w:val="20"/>
        </w:rPr>
        <w:t>:</w:t>
      </w:r>
      <w:r w:rsidR="00CF632B">
        <w:rPr>
          <w:b/>
          <w:bCs/>
          <w:sz w:val="20"/>
          <w:szCs w:val="20"/>
        </w:rPr>
        <w:t xml:space="preserve">  The forms are not editable.  Follow instructions provided and complete all forms.  Also, remember to sign Section IX. Signature Page</w:t>
      </w:r>
      <w:r w:rsidR="005C4BE4">
        <w:rPr>
          <w:b/>
          <w:bCs/>
          <w:sz w:val="20"/>
          <w:szCs w:val="20"/>
        </w:rPr>
        <w:t xml:space="preserve"> | page 19</w:t>
      </w:r>
      <w:r w:rsidR="00CF632B">
        <w:rPr>
          <w:b/>
          <w:bCs/>
          <w:sz w:val="20"/>
          <w:szCs w:val="20"/>
        </w:rPr>
        <w:t>.</w:t>
      </w:r>
      <w:r w:rsidRPr="004F72DC">
        <w:rPr>
          <w:b/>
          <w:bCs/>
          <w:sz w:val="20"/>
          <w:szCs w:val="20"/>
        </w:rPr>
        <w:t xml:space="preserve"> </w:t>
      </w:r>
      <w:r w:rsidR="00C53F60" w:rsidRPr="004F72DC">
        <w:rPr>
          <w:b/>
          <w:bCs/>
          <w:sz w:val="20"/>
          <w:szCs w:val="20"/>
        </w:rPr>
        <w:t xml:space="preserve"> </w:t>
      </w:r>
    </w:p>
    <w:p w14:paraId="7CCBBB0B" w14:textId="77777777" w:rsidR="00CF25CD" w:rsidRPr="00172261" w:rsidRDefault="00CF25CD" w:rsidP="00292A5F">
      <w:pPr>
        <w:spacing w:after="9" w:line="242" w:lineRule="auto"/>
        <w:ind w:right="576"/>
        <w:jc w:val="both"/>
        <w:rPr>
          <w:b/>
          <w:bCs/>
          <w:sz w:val="20"/>
          <w:szCs w:val="20"/>
        </w:rPr>
      </w:pPr>
    </w:p>
    <w:p w14:paraId="6458C3E7" w14:textId="77777777" w:rsidR="00172261" w:rsidRPr="00172261" w:rsidRDefault="00172261" w:rsidP="00292A5F">
      <w:pPr>
        <w:pStyle w:val="ListParagraph"/>
        <w:ind w:left="0" w:right="576"/>
        <w:jc w:val="both"/>
        <w:rPr>
          <w:sz w:val="16"/>
          <w:szCs w:val="16"/>
        </w:rPr>
      </w:pPr>
    </w:p>
    <w:p w14:paraId="6F4ECEE9" w14:textId="3C63BEAC" w:rsidR="00F44716" w:rsidRPr="00A47BC4" w:rsidRDefault="00F41A51" w:rsidP="00292A5F">
      <w:pPr>
        <w:ind w:left="-5" w:right="576"/>
        <w:jc w:val="both"/>
        <w:rPr>
          <w:sz w:val="20"/>
          <w:szCs w:val="20"/>
        </w:rPr>
      </w:pPr>
      <w:bookmarkStart w:id="2" w:name="_Hlk160001158"/>
      <w:r w:rsidRPr="00F41A51">
        <w:rPr>
          <w:sz w:val="20"/>
          <w:szCs w:val="20"/>
        </w:rPr>
        <w:t>This Letter of Clarification #</w:t>
      </w:r>
      <w:r w:rsidR="00A47BC4" w:rsidRPr="00F41A51">
        <w:rPr>
          <w:sz w:val="20"/>
          <w:szCs w:val="20"/>
        </w:rPr>
        <w:t>1</w:t>
      </w:r>
      <w:r w:rsidRPr="00F41A51">
        <w:rPr>
          <w:sz w:val="20"/>
          <w:szCs w:val="20"/>
        </w:rPr>
        <w:t xml:space="preserve"> is hereby incorporated in the RF</w:t>
      </w:r>
      <w:r w:rsidR="00CD6FBE">
        <w:rPr>
          <w:sz w:val="20"/>
          <w:szCs w:val="20"/>
        </w:rPr>
        <w:t>P</w:t>
      </w:r>
      <w:r w:rsidRPr="00F41A51">
        <w:rPr>
          <w:sz w:val="20"/>
          <w:szCs w:val="20"/>
        </w:rPr>
        <w:t xml:space="preserve"> document and shall supersede any previous specification or provision in conflict with the Letter of Clarification #</w:t>
      </w:r>
      <w:r w:rsidR="00A47BC4" w:rsidRPr="00F41A51">
        <w:rPr>
          <w:sz w:val="20"/>
          <w:szCs w:val="20"/>
        </w:rPr>
        <w:t>1</w:t>
      </w:r>
      <w:r w:rsidRPr="00F41A51">
        <w:rPr>
          <w:sz w:val="20"/>
          <w:szCs w:val="20"/>
        </w:rPr>
        <w:t>. All responding Firms are directed to respond accordingly.  Firms are required to add this Letter of</w:t>
      </w:r>
      <w:r w:rsidRPr="00A47BC4">
        <w:rPr>
          <w:sz w:val="20"/>
          <w:szCs w:val="20"/>
        </w:rPr>
        <w:t xml:space="preserve"> Clarification #</w:t>
      </w:r>
      <w:r w:rsidR="00A47BC4">
        <w:rPr>
          <w:sz w:val="20"/>
          <w:szCs w:val="20"/>
        </w:rPr>
        <w:t>1</w:t>
      </w:r>
      <w:r w:rsidRPr="00A47BC4">
        <w:rPr>
          <w:sz w:val="20"/>
          <w:szCs w:val="20"/>
        </w:rPr>
        <w:t xml:space="preserve"> to the original RF</w:t>
      </w:r>
      <w:r w:rsidR="00CD6FBE">
        <w:rPr>
          <w:sz w:val="20"/>
          <w:szCs w:val="20"/>
        </w:rPr>
        <w:t>P</w:t>
      </w:r>
      <w:r w:rsidRPr="00A47BC4">
        <w:rPr>
          <w:sz w:val="20"/>
          <w:szCs w:val="20"/>
        </w:rPr>
        <w:t xml:space="preserve"> document. </w:t>
      </w:r>
      <w:bookmarkEnd w:id="2"/>
    </w:p>
    <w:sectPr w:rsidR="00F44716" w:rsidRPr="00A47BC4" w:rsidSect="003F768E">
      <w:footerReference w:type="even" r:id="rId8"/>
      <w:footerReference w:type="default" r:id="rId9"/>
      <w:footerReference w:type="first" r:id="rId10"/>
      <w:pgSz w:w="12240" w:h="15840"/>
      <w:pgMar w:top="864" w:right="720" w:bottom="1408" w:left="864"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16D9" w14:textId="77777777" w:rsidR="003F768E" w:rsidRDefault="003F768E">
      <w:r>
        <w:separator/>
      </w:r>
    </w:p>
  </w:endnote>
  <w:endnote w:type="continuationSeparator" w:id="0">
    <w:p w14:paraId="45A12984" w14:textId="77777777" w:rsidR="003F768E" w:rsidRDefault="003F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3BE5" w14:textId="77777777" w:rsidR="00F41A51" w:rsidRDefault="00F41A51">
    <w:pPr>
      <w:tabs>
        <w:tab w:val="center" w:pos="6753"/>
        <w:tab w:val="center" w:pos="9447"/>
      </w:tabs>
      <w:spacing w:line="259" w:lineRule="auto"/>
    </w:pPr>
    <w:r>
      <w:rPr>
        <w:noProof/>
      </w:rPr>
      <mc:AlternateContent>
        <mc:Choice Requires="wpg">
          <w:drawing>
            <wp:anchor distT="0" distB="0" distL="114300" distR="114300" simplePos="0" relativeHeight="251658240" behindDoc="0" locked="0" layoutInCell="1" allowOverlap="1" wp14:anchorId="30BEB862" wp14:editId="1FB44C3D">
              <wp:simplePos x="0" y="0"/>
              <wp:positionH relativeFrom="page">
                <wp:posOffset>530352</wp:posOffset>
              </wp:positionH>
              <wp:positionV relativeFrom="page">
                <wp:posOffset>9471355</wp:posOffset>
              </wp:positionV>
              <wp:extent cx="6712966" cy="6096"/>
              <wp:effectExtent l="0" t="0" r="0" b="0"/>
              <wp:wrapSquare wrapText="bothSides"/>
              <wp:docPr id="4274" name="Group 4274"/>
              <wp:cNvGraphicFramePr/>
              <a:graphic xmlns:a="http://schemas.openxmlformats.org/drawingml/2006/main">
                <a:graphicData uri="http://schemas.microsoft.com/office/word/2010/wordprocessingGroup">
                  <wpg:wgp>
                    <wpg:cNvGrpSpPr/>
                    <wpg:grpSpPr>
                      <a:xfrm>
                        <a:off x="0" y="0"/>
                        <a:ext cx="6712966" cy="6096"/>
                        <a:chOff x="0" y="0"/>
                        <a:chExt cx="6712966" cy="6096"/>
                      </a:xfrm>
                    </wpg:grpSpPr>
                    <wps:wsp>
                      <wps:cNvPr id="4275" name="Shape 4275"/>
                      <wps:cNvSpPr/>
                      <wps:spPr>
                        <a:xfrm>
                          <a:off x="0" y="0"/>
                          <a:ext cx="6712966" cy="0"/>
                        </a:xfrm>
                        <a:custGeom>
                          <a:avLst/>
                          <a:gdLst/>
                          <a:ahLst/>
                          <a:cxnLst/>
                          <a:rect l="0" t="0" r="0" b="0"/>
                          <a:pathLst>
                            <a:path w="6712966">
                              <a:moveTo>
                                <a:pt x="0" y="0"/>
                              </a:moveTo>
                              <a:lnTo>
                                <a:pt x="671296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694D87" id="Group 4274" o:spid="_x0000_s1026" style="position:absolute;margin-left:41.75pt;margin-top:745.8pt;width:528.6pt;height:.5pt;z-index:251658240;mso-position-horizontal-relative:page;mso-position-vertical-relative:page" coordsize="67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">
              <v:shape id="Shape 4275" o:spid="_x0000_s1027" style="position:absolute;width:67129;height:0;visibility:visible;mso-wrap-style:square;v-text-anchor:top" coordsize="6712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" path="m,l6712966,e" filled="f" strokeweight=".48pt">
                <v:path arrowok="t" textboxrect="0,0,6712966,0"/>
              </v:shape>
              <w10:wrap type="square" anchorx="page" anchory="page"/>
            </v:group>
          </w:pict>
        </mc:Fallback>
      </mc:AlternateContent>
    </w:r>
    <w:r>
      <w:rPr>
        <w:rFonts w:eastAsia="Times New Roman"/>
        <w:i/>
        <w:sz w:val="16"/>
      </w:rPr>
      <w:t xml:space="preserve">Letter of Clarification #2 </w:t>
    </w:r>
    <w:r>
      <w:rPr>
        <w:rFonts w:eastAsia="Times New Roman"/>
        <w:i/>
        <w:sz w:val="16"/>
      </w:rPr>
      <w:tab/>
      <w:t xml:space="preserve"> </w:t>
    </w:r>
    <w:r>
      <w:rPr>
        <w:rFonts w:eastAsia="Times New Roman"/>
        <w:i/>
        <w:sz w:val="16"/>
      </w:rPr>
      <w:tab/>
      <w:t xml:space="preserve">Page </w:t>
    </w:r>
    <w:r>
      <w:fldChar w:fldCharType="begin"/>
    </w:r>
    <w:r>
      <w:instrText xml:space="preserve"> PAGE   \* MERGEFORMAT </w:instrText>
    </w:r>
    <w:r>
      <w:fldChar w:fldCharType="separate"/>
    </w:r>
    <w:r>
      <w:rPr>
        <w:rFonts w:eastAsia="Times New Roman"/>
        <w:i/>
        <w:sz w:val="16"/>
      </w:rPr>
      <w:t>1</w:t>
    </w:r>
    <w:r>
      <w:rPr>
        <w:rFonts w:eastAsia="Times New Roman"/>
        <w:i/>
        <w:sz w:val="16"/>
      </w:rPr>
      <w:fldChar w:fldCharType="end"/>
    </w:r>
    <w:r>
      <w:rPr>
        <w:rFonts w:eastAsia="Times New Roman"/>
        <w:i/>
        <w:sz w:val="16"/>
      </w:rPr>
      <w:t xml:space="preserve"> of </w:t>
    </w:r>
    <w:r w:rsidR="009633D6">
      <w:fldChar w:fldCharType="begin"/>
    </w:r>
    <w:r w:rsidR="009633D6">
      <w:instrText xml:space="preserve"> NUMPAGES   \* MERGEFORMAT </w:instrText>
    </w:r>
    <w:r w:rsidR="009633D6">
      <w:fldChar w:fldCharType="separate"/>
    </w:r>
    <w:r>
      <w:rPr>
        <w:rFonts w:eastAsia="Times New Roman"/>
        <w:i/>
        <w:sz w:val="16"/>
      </w:rPr>
      <w:t>3</w:t>
    </w:r>
    <w:r w:rsidR="009633D6">
      <w:rPr>
        <w:rFonts w:eastAsia="Times New Roman"/>
        <w:i/>
        <w:sz w:val="16"/>
      </w:rPr>
      <w:fldChar w:fldCharType="end"/>
    </w:r>
    <w:r>
      <w:rPr>
        <w:rFonts w:eastAsia="Times New Roman"/>
        <w: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ACF3" w14:textId="2DFE5549" w:rsidR="00F41A51" w:rsidRDefault="00F41A51">
    <w:pPr>
      <w:tabs>
        <w:tab w:val="center" w:pos="6753"/>
        <w:tab w:val="center" w:pos="9447"/>
      </w:tabs>
      <w:spacing w:line="259" w:lineRule="auto"/>
    </w:pPr>
    <w:r>
      <w:rPr>
        <w:noProof/>
      </w:rPr>
      <mc:AlternateContent>
        <mc:Choice Requires="wpg">
          <w:drawing>
            <wp:anchor distT="0" distB="0" distL="114300" distR="114300" simplePos="0" relativeHeight="251659264" behindDoc="0" locked="0" layoutInCell="1" allowOverlap="1" wp14:anchorId="62DD8252" wp14:editId="66DD6C89">
              <wp:simplePos x="0" y="0"/>
              <wp:positionH relativeFrom="page">
                <wp:posOffset>530352</wp:posOffset>
              </wp:positionH>
              <wp:positionV relativeFrom="page">
                <wp:posOffset>9471355</wp:posOffset>
              </wp:positionV>
              <wp:extent cx="6712966" cy="6096"/>
              <wp:effectExtent l="0" t="0" r="0" b="0"/>
              <wp:wrapSquare wrapText="bothSides"/>
              <wp:docPr id="4255" name="Group 4255"/>
              <wp:cNvGraphicFramePr/>
              <a:graphic xmlns:a="http://schemas.openxmlformats.org/drawingml/2006/main">
                <a:graphicData uri="http://schemas.microsoft.com/office/word/2010/wordprocessingGroup">
                  <wpg:wgp>
                    <wpg:cNvGrpSpPr/>
                    <wpg:grpSpPr>
                      <a:xfrm>
                        <a:off x="0" y="0"/>
                        <a:ext cx="6712966" cy="6096"/>
                        <a:chOff x="0" y="0"/>
                        <a:chExt cx="6712966" cy="6096"/>
                      </a:xfrm>
                    </wpg:grpSpPr>
                    <wps:wsp>
                      <wps:cNvPr id="4256" name="Shape 4256"/>
                      <wps:cNvSpPr/>
                      <wps:spPr>
                        <a:xfrm>
                          <a:off x="0" y="0"/>
                          <a:ext cx="6712966" cy="0"/>
                        </a:xfrm>
                        <a:custGeom>
                          <a:avLst/>
                          <a:gdLst/>
                          <a:ahLst/>
                          <a:cxnLst/>
                          <a:rect l="0" t="0" r="0" b="0"/>
                          <a:pathLst>
                            <a:path w="6712966">
                              <a:moveTo>
                                <a:pt x="0" y="0"/>
                              </a:moveTo>
                              <a:lnTo>
                                <a:pt x="671296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8B81C7" id="Group 4255" o:spid="_x0000_s1026" style="position:absolute;margin-left:41.75pt;margin-top:745.8pt;width:528.6pt;height:.5pt;z-index:251659264;mso-position-horizontal-relative:page;mso-position-vertical-relative:page" coordsize="67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">
              <v:shape id="Shape 4256" o:spid="_x0000_s1027" style="position:absolute;width:67129;height:0;visibility:visible;mso-wrap-style:square;v-text-anchor:top" coordsize="6712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" path="m,l6712966,e" filled="f" strokeweight=".48pt">
                <v:path arrowok="t" textboxrect="0,0,6712966,0"/>
              </v:shape>
              <w10:wrap type="square" anchorx="page" anchory="page"/>
            </v:group>
          </w:pict>
        </mc:Fallback>
      </mc:AlternateContent>
    </w:r>
    <w:r>
      <w:rPr>
        <w:rFonts w:eastAsia="Times New Roman"/>
        <w:i/>
        <w:sz w:val="16"/>
      </w:rPr>
      <w:t xml:space="preserve">Letter of Clarification #1 </w:t>
    </w:r>
    <w:r>
      <w:rPr>
        <w:rFonts w:eastAsia="Times New Roman"/>
        <w:i/>
        <w:sz w:val="16"/>
      </w:rPr>
      <w:tab/>
      <w:t xml:space="preserve"> </w:t>
    </w:r>
    <w:r>
      <w:rPr>
        <w:rFonts w:eastAsia="Times New Roman"/>
        <w:i/>
        <w:sz w:val="16"/>
      </w:rPr>
      <w:tab/>
      <w:t xml:space="preserve">Page </w:t>
    </w:r>
    <w:r>
      <w:fldChar w:fldCharType="begin"/>
    </w:r>
    <w:r>
      <w:instrText xml:space="preserve"> PAGE   \* MERGEFORMAT </w:instrText>
    </w:r>
    <w:r>
      <w:fldChar w:fldCharType="separate"/>
    </w:r>
    <w:r>
      <w:rPr>
        <w:rFonts w:eastAsia="Times New Roman"/>
        <w:i/>
        <w:sz w:val="16"/>
      </w:rPr>
      <w:t>1</w:t>
    </w:r>
    <w:r>
      <w:rPr>
        <w:rFonts w:eastAsia="Times New Roman"/>
        <w:i/>
        <w:sz w:val="16"/>
      </w:rPr>
      <w:fldChar w:fldCharType="end"/>
    </w:r>
    <w:r>
      <w:rPr>
        <w:rFonts w:eastAsia="Times New Roman"/>
        <w:i/>
        <w:sz w:val="16"/>
      </w:rPr>
      <w:t xml:space="preserve"> of </w:t>
    </w:r>
    <w:r w:rsidR="009633D6">
      <w:fldChar w:fldCharType="begin"/>
    </w:r>
    <w:r w:rsidR="009633D6">
      <w:instrText xml:space="preserve"> NUMPAGES   \* MERGEFORMAT </w:instrText>
    </w:r>
    <w:r w:rsidR="009633D6">
      <w:fldChar w:fldCharType="separate"/>
    </w:r>
    <w:r>
      <w:rPr>
        <w:rFonts w:eastAsia="Times New Roman"/>
        <w:i/>
        <w:sz w:val="16"/>
      </w:rPr>
      <w:t>3</w:t>
    </w:r>
    <w:r w:rsidR="009633D6">
      <w:rPr>
        <w:rFonts w:eastAsia="Times New Roman"/>
        <w:i/>
        <w:sz w:val="16"/>
      </w:rPr>
      <w:fldChar w:fldCharType="end"/>
    </w:r>
    <w:r>
      <w:rPr>
        <w:rFonts w:eastAsia="Times New Roman"/>
        <w: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4AAE" w14:textId="77777777" w:rsidR="00F41A51" w:rsidRDefault="00F41A51">
    <w:pPr>
      <w:tabs>
        <w:tab w:val="center" w:pos="6753"/>
        <w:tab w:val="center" w:pos="9447"/>
      </w:tabs>
      <w:spacing w:line="259" w:lineRule="auto"/>
    </w:pPr>
    <w:r>
      <w:rPr>
        <w:noProof/>
      </w:rPr>
      <mc:AlternateContent>
        <mc:Choice Requires="wpg">
          <w:drawing>
            <wp:anchor distT="0" distB="0" distL="114300" distR="114300" simplePos="0" relativeHeight="251660288" behindDoc="0" locked="0" layoutInCell="1" allowOverlap="1" wp14:anchorId="5799C16C" wp14:editId="409E3D87">
              <wp:simplePos x="0" y="0"/>
              <wp:positionH relativeFrom="page">
                <wp:posOffset>530352</wp:posOffset>
              </wp:positionH>
              <wp:positionV relativeFrom="page">
                <wp:posOffset>9471355</wp:posOffset>
              </wp:positionV>
              <wp:extent cx="6712966" cy="6096"/>
              <wp:effectExtent l="0" t="0" r="0" b="0"/>
              <wp:wrapSquare wrapText="bothSides"/>
              <wp:docPr id="4236" name="Group 4236"/>
              <wp:cNvGraphicFramePr/>
              <a:graphic xmlns:a="http://schemas.openxmlformats.org/drawingml/2006/main">
                <a:graphicData uri="http://schemas.microsoft.com/office/word/2010/wordprocessingGroup">
                  <wpg:wgp>
                    <wpg:cNvGrpSpPr/>
                    <wpg:grpSpPr>
                      <a:xfrm>
                        <a:off x="0" y="0"/>
                        <a:ext cx="6712966" cy="6096"/>
                        <a:chOff x="0" y="0"/>
                        <a:chExt cx="6712966" cy="6096"/>
                      </a:xfrm>
                    </wpg:grpSpPr>
                    <wps:wsp>
                      <wps:cNvPr id="4237" name="Shape 4237"/>
                      <wps:cNvSpPr/>
                      <wps:spPr>
                        <a:xfrm>
                          <a:off x="0" y="0"/>
                          <a:ext cx="6712966" cy="0"/>
                        </a:xfrm>
                        <a:custGeom>
                          <a:avLst/>
                          <a:gdLst/>
                          <a:ahLst/>
                          <a:cxnLst/>
                          <a:rect l="0" t="0" r="0" b="0"/>
                          <a:pathLst>
                            <a:path w="6712966">
                              <a:moveTo>
                                <a:pt x="0" y="0"/>
                              </a:moveTo>
                              <a:lnTo>
                                <a:pt x="671296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D417284" id="Group 4236" o:spid="_x0000_s1026" style="position:absolute;margin-left:41.75pt;margin-top:745.8pt;width:528.6pt;height:.5pt;z-index:251660288;mso-position-horizontal-relative:page;mso-position-vertical-relative:page" coordsize="67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">
              <v:shape id="Shape 4237" o:spid="_x0000_s1027" style="position:absolute;width:67129;height:0;visibility:visible;mso-wrap-style:square;v-text-anchor:top" coordsize="6712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" path="m,l6712966,e" filled="f" strokeweight=".48pt">
                <v:path arrowok="t" textboxrect="0,0,6712966,0"/>
              </v:shape>
              <w10:wrap type="square" anchorx="page" anchory="page"/>
            </v:group>
          </w:pict>
        </mc:Fallback>
      </mc:AlternateContent>
    </w:r>
    <w:r>
      <w:rPr>
        <w:rFonts w:eastAsia="Times New Roman"/>
        <w:i/>
        <w:sz w:val="16"/>
      </w:rPr>
      <w:t xml:space="preserve">Letter of Clarification #2 </w:t>
    </w:r>
    <w:r>
      <w:rPr>
        <w:rFonts w:eastAsia="Times New Roman"/>
        <w:i/>
        <w:sz w:val="16"/>
      </w:rPr>
      <w:tab/>
      <w:t xml:space="preserve"> </w:t>
    </w:r>
    <w:r>
      <w:rPr>
        <w:rFonts w:eastAsia="Times New Roman"/>
        <w:i/>
        <w:sz w:val="16"/>
      </w:rPr>
      <w:tab/>
      <w:t xml:space="preserve">Page </w:t>
    </w:r>
    <w:r>
      <w:fldChar w:fldCharType="begin"/>
    </w:r>
    <w:r>
      <w:instrText xml:space="preserve"> PAGE   \* MERGEFORMAT </w:instrText>
    </w:r>
    <w:r>
      <w:fldChar w:fldCharType="separate"/>
    </w:r>
    <w:r>
      <w:rPr>
        <w:rFonts w:eastAsia="Times New Roman"/>
        <w:i/>
        <w:sz w:val="16"/>
      </w:rPr>
      <w:t>1</w:t>
    </w:r>
    <w:r>
      <w:rPr>
        <w:rFonts w:eastAsia="Times New Roman"/>
        <w:i/>
        <w:sz w:val="16"/>
      </w:rPr>
      <w:fldChar w:fldCharType="end"/>
    </w:r>
    <w:r>
      <w:rPr>
        <w:rFonts w:eastAsia="Times New Roman"/>
        <w:i/>
        <w:sz w:val="16"/>
      </w:rPr>
      <w:t xml:space="preserve"> of </w:t>
    </w:r>
    <w:r w:rsidR="009633D6">
      <w:fldChar w:fldCharType="begin"/>
    </w:r>
    <w:r w:rsidR="009633D6">
      <w:instrText xml:space="preserve"> NUMPAGES   \* MERGEFORMAT </w:instrText>
    </w:r>
    <w:r w:rsidR="009633D6">
      <w:fldChar w:fldCharType="separate"/>
    </w:r>
    <w:r>
      <w:rPr>
        <w:rFonts w:eastAsia="Times New Roman"/>
        <w:i/>
        <w:sz w:val="16"/>
      </w:rPr>
      <w:t>3</w:t>
    </w:r>
    <w:r w:rsidR="009633D6">
      <w:rPr>
        <w:rFonts w:eastAsia="Times New Roman"/>
        <w:i/>
        <w:sz w:val="16"/>
      </w:rPr>
      <w:fldChar w:fldCharType="end"/>
    </w:r>
    <w:r>
      <w:rPr>
        <w:rFonts w:eastAsia="Times New Roman"/>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5DC6" w14:textId="77777777" w:rsidR="003F768E" w:rsidRDefault="003F768E">
      <w:r>
        <w:separator/>
      </w:r>
    </w:p>
  </w:footnote>
  <w:footnote w:type="continuationSeparator" w:id="0">
    <w:p w14:paraId="3B1E3E6C" w14:textId="77777777" w:rsidR="003F768E" w:rsidRDefault="003F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DFC"/>
    <w:multiLevelType w:val="multilevel"/>
    <w:tmpl w:val="AEFEE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B49C8"/>
    <w:multiLevelType w:val="hybridMultilevel"/>
    <w:tmpl w:val="64B4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833E86"/>
    <w:multiLevelType w:val="multilevel"/>
    <w:tmpl w:val="BDE81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1C1F31"/>
    <w:multiLevelType w:val="multilevel"/>
    <w:tmpl w:val="97C4C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76365"/>
    <w:multiLevelType w:val="multilevel"/>
    <w:tmpl w:val="D6446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C61B7"/>
    <w:multiLevelType w:val="multilevel"/>
    <w:tmpl w:val="CBD68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3C5395"/>
    <w:multiLevelType w:val="multilevel"/>
    <w:tmpl w:val="A48AD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D5512"/>
    <w:multiLevelType w:val="hybridMultilevel"/>
    <w:tmpl w:val="CC2C67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FA1FDB"/>
    <w:multiLevelType w:val="multilevel"/>
    <w:tmpl w:val="0494FB84"/>
    <w:lvl w:ilvl="0">
      <w:start w:val="1"/>
      <w:numFmt w:val="decimal"/>
      <w:lvlText w:val="%1."/>
      <w:lvlJc w:val="left"/>
      <w:pPr>
        <w:ind w:left="2094" w:hanging="687"/>
      </w:pPr>
      <w:rPr>
        <w:rFonts w:hint="default"/>
        <w:lang w:val="en-US" w:eastAsia="en-US" w:bidi="ar-SA"/>
      </w:rPr>
    </w:lvl>
    <w:lvl w:ilvl="1">
      <w:start w:val="1"/>
      <w:numFmt w:val="decimal"/>
      <w:lvlText w:val="%2."/>
      <w:lvlJc w:val="left"/>
      <w:pPr>
        <w:ind w:left="1767" w:hanging="360"/>
      </w:pPr>
    </w:lvl>
    <w:lvl w:ilvl="2">
      <w:start w:val="1"/>
      <w:numFmt w:val="lowerLetter"/>
      <w:lvlText w:val="(%3)"/>
      <w:lvlJc w:val="left"/>
      <w:pPr>
        <w:ind w:left="2786" w:hanging="690"/>
        <w:jc w:val="right"/>
      </w:pPr>
      <w:rPr>
        <w:rFonts w:hint="default"/>
        <w:spacing w:val="-1"/>
        <w:w w:val="106"/>
        <w:lang w:val="en-US" w:eastAsia="en-US" w:bidi="ar-SA"/>
      </w:rPr>
    </w:lvl>
    <w:lvl w:ilvl="3">
      <w:start w:val="1"/>
      <w:numFmt w:val="decimal"/>
      <w:lvlText w:val="(%4)"/>
      <w:lvlJc w:val="left"/>
      <w:pPr>
        <w:ind w:left="5328" w:hanging="690"/>
        <w:jc w:val="right"/>
      </w:pPr>
      <w:rPr>
        <w:rFonts w:ascii="Times New Roman" w:hAnsi="Times New Roman" w:cs="Times New Roman" w:hint="default"/>
        <w:b w:val="0"/>
        <w:bCs/>
        <w:spacing w:val="-1"/>
        <w:w w:val="108"/>
        <w:lang w:val="en-US" w:eastAsia="en-US" w:bidi="ar-SA"/>
      </w:rPr>
    </w:lvl>
    <w:lvl w:ilvl="4">
      <w:numFmt w:val="bullet"/>
      <w:lvlText w:val="•"/>
      <w:lvlJc w:val="left"/>
      <w:pPr>
        <w:ind w:left="5336" w:hanging="690"/>
      </w:pPr>
      <w:rPr>
        <w:rFonts w:hint="default"/>
        <w:lang w:val="en-US" w:eastAsia="en-US" w:bidi="ar-SA"/>
      </w:rPr>
    </w:lvl>
    <w:lvl w:ilvl="5">
      <w:numFmt w:val="bullet"/>
      <w:lvlText w:val="•"/>
      <w:lvlJc w:val="left"/>
      <w:pPr>
        <w:ind w:left="6419" w:hanging="690"/>
      </w:pPr>
      <w:rPr>
        <w:rFonts w:hint="default"/>
        <w:lang w:val="en-US" w:eastAsia="en-US" w:bidi="ar-SA"/>
      </w:rPr>
    </w:lvl>
    <w:lvl w:ilvl="6">
      <w:numFmt w:val="bullet"/>
      <w:lvlText w:val="•"/>
      <w:lvlJc w:val="left"/>
      <w:pPr>
        <w:ind w:left="7502" w:hanging="690"/>
      </w:pPr>
      <w:rPr>
        <w:rFonts w:hint="default"/>
        <w:lang w:val="en-US" w:eastAsia="en-US" w:bidi="ar-SA"/>
      </w:rPr>
    </w:lvl>
    <w:lvl w:ilvl="7">
      <w:numFmt w:val="bullet"/>
      <w:lvlText w:val="•"/>
      <w:lvlJc w:val="left"/>
      <w:pPr>
        <w:ind w:left="8586" w:hanging="690"/>
      </w:pPr>
      <w:rPr>
        <w:rFonts w:hint="default"/>
        <w:lang w:val="en-US" w:eastAsia="en-US" w:bidi="ar-SA"/>
      </w:rPr>
    </w:lvl>
    <w:lvl w:ilvl="8">
      <w:numFmt w:val="bullet"/>
      <w:lvlText w:val="•"/>
      <w:lvlJc w:val="left"/>
      <w:pPr>
        <w:ind w:left="9669" w:hanging="690"/>
      </w:pPr>
      <w:rPr>
        <w:rFonts w:hint="default"/>
        <w:lang w:val="en-US" w:eastAsia="en-US" w:bidi="ar-SA"/>
      </w:rPr>
    </w:lvl>
  </w:abstractNum>
  <w:abstractNum w:abstractNumId="9" w15:restartNumberingAfterBreak="0">
    <w:nsid w:val="31BC47F0"/>
    <w:multiLevelType w:val="hybridMultilevel"/>
    <w:tmpl w:val="0758F4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D26E63"/>
    <w:multiLevelType w:val="hybridMultilevel"/>
    <w:tmpl w:val="CC2C67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C39049A"/>
    <w:multiLevelType w:val="multilevel"/>
    <w:tmpl w:val="55786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572BEE"/>
    <w:multiLevelType w:val="hybridMultilevel"/>
    <w:tmpl w:val="B05C4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877980"/>
    <w:multiLevelType w:val="multilevel"/>
    <w:tmpl w:val="F42E2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E0E5F"/>
    <w:multiLevelType w:val="multilevel"/>
    <w:tmpl w:val="08609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9F3DE6"/>
    <w:multiLevelType w:val="multilevel"/>
    <w:tmpl w:val="E392F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A6F17B5"/>
    <w:multiLevelType w:val="hybridMultilevel"/>
    <w:tmpl w:val="CC2C67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A8027C8"/>
    <w:multiLevelType w:val="hybridMultilevel"/>
    <w:tmpl w:val="10E68A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B38454C"/>
    <w:multiLevelType w:val="multilevel"/>
    <w:tmpl w:val="5F5CA3BE"/>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cs="Times New Roman"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19" w15:restartNumberingAfterBreak="0">
    <w:nsid w:val="61A969D2"/>
    <w:multiLevelType w:val="multilevel"/>
    <w:tmpl w:val="CBC49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7407A8"/>
    <w:multiLevelType w:val="multilevel"/>
    <w:tmpl w:val="AC3E4D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89910EA"/>
    <w:multiLevelType w:val="multilevel"/>
    <w:tmpl w:val="0A2A5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13147D"/>
    <w:multiLevelType w:val="multilevel"/>
    <w:tmpl w:val="55B2F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0E55DF0"/>
    <w:multiLevelType w:val="multilevel"/>
    <w:tmpl w:val="EFDEB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5416A1"/>
    <w:multiLevelType w:val="multilevel"/>
    <w:tmpl w:val="507C3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14110D"/>
    <w:multiLevelType w:val="multilevel"/>
    <w:tmpl w:val="BBA2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541010"/>
    <w:multiLevelType w:val="multilevel"/>
    <w:tmpl w:val="AEA2F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ECB0F5F"/>
    <w:multiLevelType w:val="multilevel"/>
    <w:tmpl w:val="A5764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33989661">
    <w:abstractNumId w:val="1"/>
  </w:num>
  <w:num w:numId="2" w16cid:durableId="1309163270">
    <w:abstractNumId w:val="1"/>
  </w:num>
  <w:num w:numId="3" w16cid:durableId="12567420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763676">
    <w:abstractNumId w:val="0"/>
  </w:num>
  <w:num w:numId="5" w16cid:durableId="1144154814">
    <w:abstractNumId w:val="18"/>
  </w:num>
  <w:num w:numId="6" w16cid:durableId="200749322">
    <w:abstractNumId w:val="12"/>
  </w:num>
  <w:num w:numId="7" w16cid:durableId="1697996322">
    <w:abstractNumId w:val="13"/>
  </w:num>
  <w:num w:numId="8" w16cid:durableId="156533912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326126">
    <w:abstractNumId w:val="19"/>
  </w:num>
  <w:num w:numId="10" w16cid:durableId="100050119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408151">
    <w:abstractNumId w:val="23"/>
  </w:num>
  <w:num w:numId="12" w16cid:durableId="2311577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0931563">
    <w:abstractNumId w:val="25"/>
  </w:num>
  <w:num w:numId="14" w16cid:durableId="146893344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4842173">
    <w:abstractNumId w:val="6"/>
  </w:num>
  <w:num w:numId="16" w16cid:durableId="137855394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6539888">
    <w:abstractNumId w:val="9"/>
  </w:num>
  <w:num w:numId="18" w16cid:durableId="1241596862">
    <w:abstractNumId w:val="3"/>
  </w:num>
  <w:num w:numId="19" w16cid:durableId="36333504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3527593">
    <w:abstractNumId w:val="4"/>
  </w:num>
  <w:num w:numId="21" w16cid:durableId="194315071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7834792">
    <w:abstractNumId w:val="24"/>
  </w:num>
  <w:num w:numId="23" w16cid:durableId="165021218">
    <w:abstractNumId w:val="21"/>
  </w:num>
  <w:num w:numId="24" w16cid:durableId="149803382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7967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7543112">
    <w:abstractNumId w:val="7"/>
  </w:num>
  <w:num w:numId="27" w16cid:durableId="755052120">
    <w:abstractNumId w:val="10"/>
  </w:num>
  <w:num w:numId="28" w16cid:durableId="548342660">
    <w:abstractNumId w:val="16"/>
  </w:num>
  <w:num w:numId="29" w16cid:durableId="853231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2891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716"/>
    <w:rsid w:val="00002680"/>
    <w:rsid w:val="00007689"/>
    <w:rsid w:val="00007B4E"/>
    <w:rsid w:val="000131B6"/>
    <w:rsid w:val="00023A09"/>
    <w:rsid w:val="0002460D"/>
    <w:rsid w:val="000C300F"/>
    <w:rsid w:val="000E5C02"/>
    <w:rsid w:val="0010590D"/>
    <w:rsid w:val="00110C92"/>
    <w:rsid w:val="001163A4"/>
    <w:rsid w:val="001334D5"/>
    <w:rsid w:val="00150B2F"/>
    <w:rsid w:val="0015185C"/>
    <w:rsid w:val="00172261"/>
    <w:rsid w:val="00174B43"/>
    <w:rsid w:val="001806BF"/>
    <w:rsid w:val="00196A88"/>
    <w:rsid w:val="001A4192"/>
    <w:rsid w:val="001C4C54"/>
    <w:rsid w:val="002329D6"/>
    <w:rsid w:val="002860A8"/>
    <w:rsid w:val="00292A5F"/>
    <w:rsid w:val="002932D6"/>
    <w:rsid w:val="002E05E6"/>
    <w:rsid w:val="002E07BD"/>
    <w:rsid w:val="002E50C7"/>
    <w:rsid w:val="00316C14"/>
    <w:rsid w:val="00326CA4"/>
    <w:rsid w:val="003451ED"/>
    <w:rsid w:val="003A1D4C"/>
    <w:rsid w:val="003C12B7"/>
    <w:rsid w:val="003E5DC8"/>
    <w:rsid w:val="003F768E"/>
    <w:rsid w:val="003F7CA1"/>
    <w:rsid w:val="00436BA9"/>
    <w:rsid w:val="00437164"/>
    <w:rsid w:val="0045428D"/>
    <w:rsid w:val="00470527"/>
    <w:rsid w:val="00470E44"/>
    <w:rsid w:val="004D5200"/>
    <w:rsid w:val="004F3784"/>
    <w:rsid w:val="004F72DC"/>
    <w:rsid w:val="00506A7C"/>
    <w:rsid w:val="005C4BE4"/>
    <w:rsid w:val="005C6E5A"/>
    <w:rsid w:val="005D4221"/>
    <w:rsid w:val="005E4107"/>
    <w:rsid w:val="0063521B"/>
    <w:rsid w:val="006810F9"/>
    <w:rsid w:val="00706130"/>
    <w:rsid w:val="00744A2B"/>
    <w:rsid w:val="00777878"/>
    <w:rsid w:val="007934B7"/>
    <w:rsid w:val="007B70EC"/>
    <w:rsid w:val="00843CAC"/>
    <w:rsid w:val="00856A1E"/>
    <w:rsid w:val="00893BF2"/>
    <w:rsid w:val="008D1485"/>
    <w:rsid w:val="00900CBF"/>
    <w:rsid w:val="00903242"/>
    <w:rsid w:val="0093380C"/>
    <w:rsid w:val="00936C59"/>
    <w:rsid w:val="009633D6"/>
    <w:rsid w:val="009639AB"/>
    <w:rsid w:val="009C24AE"/>
    <w:rsid w:val="009C3CEE"/>
    <w:rsid w:val="009C45B7"/>
    <w:rsid w:val="009D272B"/>
    <w:rsid w:val="009E0982"/>
    <w:rsid w:val="009E11FD"/>
    <w:rsid w:val="00A11D35"/>
    <w:rsid w:val="00A15B02"/>
    <w:rsid w:val="00A45895"/>
    <w:rsid w:val="00A47BC4"/>
    <w:rsid w:val="00A57420"/>
    <w:rsid w:val="00A63BA1"/>
    <w:rsid w:val="00A93AD3"/>
    <w:rsid w:val="00AA785A"/>
    <w:rsid w:val="00AC0E36"/>
    <w:rsid w:val="00AD08DD"/>
    <w:rsid w:val="00AD4DD4"/>
    <w:rsid w:val="00AD689F"/>
    <w:rsid w:val="00B05745"/>
    <w:rsid w:val="00B31C8B"/>
    <w:rsid w:val="00B46498"/>
    <w:rsid w:val="00B537C6"/>
    <w:rsid w:val="00B96780"/>
    <w:rsid w:val="00BA2936"/>
    <w:rsid w:val="00BA589A"/>
    <w:rsid w:val="00BC2952"/>
    <w:rsid w:val="00BD16F3"/>
    <w:rsid w:val="00BE09CD"/>
    <w:rsid w:val="00BF267F"/>
    <w:rsid w:val="00C23A1E"/>
    <w:rsid w:val="00C3202C"/>
    <w:rsid w:val="00C53F60"/>
    <w:rsid w:val="00C72CBF"/>
    <w:rsid w:val="00C7741C"/>
    <w:rsid w:val="00CB0013"/>
    <w:rsid w:val="00CB3B25"/>
    <w:rsid w:val="00CD6FBE"/>
    <w:rsid w:val="00CF2121"/>
    <w:rsid w:val="00CF25CD"/>
    <w:rsid w:val="00CF632B"/>
    <w:rsid w:val="00D14E93"/>
    <w:rsid w:val="00D31C44"/>
    <w:rsid w:val="00D4426A"/>
    <w:rsid w:val="00D62788"/>
    <w:rsid w:val="00D67757"/>
    <w:rsid w:val="00D87E4C"/>
    <w:rsid w:val="00D97041"/>
    <w:rsid w:val="00DA5F5C"/>
    <w:rsid w:val="00DA783C"/>
    <w:rsid w:val="00DC6FC6"/>
    <w:rsid w:val="00DD768D"/>
    <w:rsid w:val="00DE4061"/>
    <w:rsid w:val="00E03930"/>
    <w:rsid w:val="00E16892"/>
    <w:rsid w:val="00E2673C"/>
    <w:rsid w:val="00E42C05"/>
    <w:rsid w:val="00E92178"/>
    <w:rsid w:val="00E92C33"/>
    <w:rsid w:val="00EF562B"/>
    <w:rsid w:val="00F11F8F"/>
    <w:rsid w:val="00F41A51"/>
    <w:rsid w:val="00F44716"/>
    <w:rsid w:val="00F571EB"/>
    <w:rsid w:val="00F754B9"/>
    <w:rsid w:val="00F912AE"/>
    <w:rsid w:val="00FC0173"/>
    <w:rsid w:val="00FE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F091"/>
  <w15:docId w15:val="{599C75E5-61EF-4F90-BCCA-04F527D5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200"/>
    <w:pPr>
      <w:spacing w:after="0" w:line="240" w:lineRule="auto"/>
    </w:pPr>
    <w:rPr>
      <w:rFonts w:ascii="Times New Roman" w:eastAsiaTheme="minorHAnsi" w:hAnsi="Times New Roman" w:cs="Times New Roman"/>
      <w:sz w:val="24"/>
      <w:szCs w:val="24"/>
    </w:rPr>
  </w:style>
  <w:style w:type="paragraph" w:styleId="Heading3">
    <w:name w:val="heading 3"/>
    <w:next w:val="Normal"/>
    <w:link w:val="Heading3Char"/>
    <w:uiPriority w:val="9"/>
    <w:unhideWhenUsed/>
    <w:qFormat/>
    <w:rsid w:val="00007B4E"/>
    <w:pPr>
      <w:keepNext/>
      <w:keepLines/>
      <w:spacing w:after="15" w:line="249" w:lineRule="auto"/>
      <w:ind w:left="10" w:right="3" w:hanging="10"/>
      <w:jc w:val="both"/>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7BC4"/>
    <w:pPr>
      <w:ind w:left="720"/>
    </w:pPr>
  </w:style>
  <w:style w:type="paragraph" w:styleId="Header">
    <w:name w:val="header"/>
    <w:basedOn w:val="Normal"/>
    <w:link w:val="HeaderChar"/>
    <w:unhideWhenUsed/>
    <w:rsid w:val="00A47BC4"/>
    <w:pPr>
      <w:tabs>
        <w:tab w:val="center" w:pos="4680"/>
        <w:tab w:val="right" w:pos="9360"/>
      </w:tabs>
    </w:pPr>
  </w:style>
  <w:style w:type="character" w:customStyle="1" w:styleId="HeaderChar">
    <w:name w:val="Header Char"/>
    <w:basedOn w:val="DefaultParagraphFont"/>
    <w:link w:val="Header"/>
    <w:rsid w:val="00A47BC4"/>
    <w:rPr>
      <w:rFonts w:ascii="Calibri" w:eastAsiaTheme="minorHAnsi" w:hAnsi="Calibri" w:cs="Calibri"/>
    </w:rPr>
  </w:style>
  <w:style w:type="paragraph" w:styleId="BodyText2">
    <w:name w:val="Body Text 2"/>
    <w:basedOn w:val="Normal"/>
    <w:link w:val="BodyText2Char"/>
    <w:unhideWhenUsed/>
    <w:rsid w:val="00AD689F"/>
    <w:pPr>
      <w:spacing w:after="120" w:line="480" w:lineRule="auto"/>
      <w:ind w:left="10" w:right="62" w:hanging="10"/>
      <w:jc w:val="both"/>
    </w:pPr>
    <w:rPr>
      <w:rFonts w:eastAsia="Times New Roman"/>
      <w:color w:val="000000"/>
      <w:sz w:val="20"/>
    </w:rPr>
  </w:style>
  <w:style w:type="character" w:customStyle="1" w:styleId="BodyText2Char">
    <w:name w:val="Body Text 2 Char"/>
    <w:basedOn w:val="DefaultParagraphFont"/>
    <w:link w:val="BodyText2"/>
    <w:rsid w:val="00AD689F"/>
    <w:rPr>
      <w:rFonts w:ascii="Times New Roman" w:eastAsia="Times New Roman" w:hAnsi="Times New Roman" w:cs="Times New Roman"/>
      <w:color w:val="000000"/>
      <w:sz w:val="20"/>
    </w:rPr>
  </w:style>
  <w:style w:type="paragraph" w:styleId="NormalWeb">
    <w:name w:val="Normal (Web)"/>
    <w:basedOn w:val="Normal"/>
    <w:uiPriority w:val="99"/>
    <w:unhideWhenUsed/>
    <w:rsid w:val="00AD689F"/>
    <w:pPr>
      <w:spacing w:before="100" w:beforeAutospacing="1" w:after="100" w:afterAutospacing="1"/>
    </w:pPr>
    <w:rPr>
      <w:rFonts w:eastAsiaTheme="minorEastAsia"/>
    </w:rPr>
  </w:style>
  <w:style w:type="paragraph" w:customStyle="1" w:styleId="gmail-msolistparagraph">
    <w:name w:val="gmail-msolistparagraph"/>
    <w:basedOn w:val="Normal"/>
    <w:rsid w:val="00CF25CD"/>
    <w:pPr>
      <w:spacing w:before="100" w:beforeAutospacing="1" w:after="100" w:afterAutospacing="1"/>
    </w:pPr>
  </w:style>
  <w:style w:type="character" w:styleId="Hyperlink">
    <w:name w:val="Hyperlink"/>
    <w:basedOn w:val="DefaultParagraphFont"/>
    <w:uiPriority w:val="99"/>
    <w:unhideWhenUsed/>
    <w:rsid w:val="00FC0173"/>
    <w:rPr>
      <w:color w:val="0000FF"/>
      <w:u w:val="single"/>
    </w:rPr>
  </w:style>
  <w:style w:type="character" w:customStyle="1" w:styleId="Heading3Char">
    <w:name w:val="Heading 3 Char"/>
    <w:basedOn w:val="DefaultParagraphFont"/>
    <w:link w:val="Heading3"/>
    <w:uiPriority w:val="9"/>
    <w:rsid w:val="00007B4E"/>
    <w:rPr>
      <w:rFonts w:ascii="Times New Roman" w:eastAsia="Times New Roman" w:hAnsi="Times New Roman" w:cs="Times New Roman"/>
      <w:b/>
      <w:color w:val="000000"/>
      <w:sz w:val="24"/>
    </w:rPr>
  </w:style>
  <w:style w:type="character" w:styleId="UnresolvedMention">
    <w:name w:val="Unresolved Mention"/>
    <w:basedOn w:val="DefaultParagraphFont"/>
    <w:uiPriority w:val="99"/>
    <w:semiHidden/>
    <w:unhideWhenUsed/>
    <w:rsid w:val="002860A8"/>
    <w:rPr>
      <w:color w:val="605E5C"/>
      <w:shd w:val="clear" w:color="auto" w:fill="E1DFDD"/>
    </w:rPr>
  </w:style>
  <w:style w:type="paragraph" w:styleId="BodyText">
    <w:name w:val="Body Text"/>
    <w:basedOn w:val="Normal"/>
    <w:link w:val="BodyTextChar"/>
    <w:uiPriority w:val="99"/>
    <w:semiHidden/>
    <w:unhideWhenUsed/>
    <w:rsid w:val="00172261"/>
    <w:pPr>
      <w:spacing w:after="120"/>
    </w:pPr>
  </w:style>
  <w:style w:type="character" w:customStyle="1" w:styleId="BodyTextChar">
    <w:name w:val="Body Text Char"/>
    <w:basedOn w:val="DefaultParagraphFont"/>
    <w:link w:val="BodyText"/>
    <w:uiPriority w:val="99"/>
    <w:semiHidden/>
    <w:rsid w:val="00172261"/>
    <w:rPr>
      <w:rFonts w:ascii="Times New Roman" w:eastAsiaTheme="minorHAnsi" w:hAnsi="Times New Roman" w:cs="Times New Roman"/>
      <w:sz w:val="24"/>
      <w:szCs w:val="24"/>
    </w:rPr>
  </w:style>
  <w:style w:type="paragraph" w:styleId="BodyText3">
    <w:name w:val="Body Text 3"/>
    <w:basedOn w:val="Normal"/>
    <w:link w:val="BodyText3Char"/>
    <w:unhideWhenUsed/>
    <w:rsid w:val="00172261"/>
    <w:pPr>
      <w:spacing w:after="120" w:line="248" w:lineRule="auto"/>
      <w:ind w:left="10" w:right="62" w:hanging="10"/>
      <w:jc w:val="both"/>
    </w:pPr>
    <w:rPr>
      <w:rFonts w:eastAsia="Times New Roman"/>
      <w:color w:val="000000"/>
      <w:sz w:val="16"/>
      <w:szCs w:val="16"/>
    </w:rPr>
  </w:style>
  <w:style w:type="character" w:customStyle="1" w:styleId="BodyText3Char">
    <w:name w:val="Body Text 3 Char"/>
    <w:basedOn w:val="DefaultParagraphFont"/>
    <w:link w:val="BodyText3"/>
    <w:rsid w:val="00172261"/>
    <w:rPr>
      <w:rFonts w:ascii="Times New Roman" w:eastAsia="Times New Roman" w:hAnsi="Times New Roman" w:cs="Times New Roman"/>
      <w:color w:val="000000"/>
      <w:sz w:val="16"/>
      <w:szCs w:val="16"/>
    </w:rPr>
  </w:style>
  <w:style w:type="paragraph" w:customStyle="1" w:styleId="Default">
    <w:name w:val="Default"/>
    <w:rsid w:val="001A41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20">
      <w:bodyDiv w:val="1"/>
      <w:marLeft w:val="0"/>
      <w:marRight w:val="0"/>
      <w:marTop w:val="0"/>
      <w:marBottom w:val="0"/>
      <w:divBdr>
        <w:top w:val="none" w:sz="0" w:space="0" w:color="auto"/>
        <w:left w:val="none" w:sz="0" w:space="0" w:color="auto"/>
        <w:bottom w:val="none" w:sz="0" w:space="0" w:color="auto"/>
        <w:right w:val="none" w:sz="0" w:space="0" w:color="auto"/>
      </w:divBdr>
    </w:div>
    <w:div w:id="139274358">
      <w:bodyDiv w:val="1"/>
      <w:marLeft w:val="0"/>
      <w:marRight w:val="0"/>
      <w:marTop w:val="0"/>
      <w:marBottom w:val="0"/>
      <w:divBdr>
        <w:top w:val="none" w:sz="0" w:space="0" w:color="auto"/>
        <w:left w:val="none" w:sz="0" w:space="0" w:color="auto"/>
        <w:bottom w:val="none" w:sz="0" w:space="0" w:color="auto"/>
        <w:right w:val="none" w:sz="0" w:space="0" w:color="auto"/>
      </w:divBdr>
    </w:div>
    <w:div w:id="285089352">
      <w:bodyDiv w:val="1"/>
      <w:marLeft w:val="0"/>
      <w:marRight w:val="0"/>
      <w:marTop w:val="0"/>
      <w:marBottom w:val="0"/>
      <w:divBdr>
        <w:top w:val="none" w:sz="0" w:space="0" w:color="auto"/>
        <w:left w:val="none" w:sz="0" w:space="0" w:color="auto"/>
        <w:bottom w:val="none" w:sz="0" w:space="0" w:color="auto"/>
        <w:right w:val="none" w:sz="0" w:space="0" w:color="auto"/>
      </w:divBdr>
    </w:div>
    <w:div w:id="324477603">
      <w:bodyDiv w:val="1"/>
      <w:marLeft w:val="0"/>
      <w:marRight w:val="0"/>
      <w:marTop w:val="0"/>
      <w:marBottom w:val="0"/>
      <w:divBdr>
        <w:top w:val="none" w:sz="0" w:space="0" w:color="auto"/>
        <w:left w:val="none" w:sz="0" w:space="0" w:color="auto"/>
        <w:bottom w:val="none" w:sz="0" w:space="0" w:color="auto"/>
        <w:right w:val="none" w:sz="0" w:space="0" w:color="auto"/>
      </w:divBdr>
    </w:div>
    <w:div w:id="565183927">
      <w:bodyDiv w:val="1"/>
      <w:marLeft w:val="0"/>
      <w:marRight w:val="0"/>
      <w:marTop w:val="0"/>
      <w:marBottom w:val="0"/>
      <w:divBdr>
        <w:top w:val="none" w:sz="0" w:space="0" w:color="auto"/>
        <w:left w:val="none" w:sz="0" w:space="0" w:color="auto"/>
        <w:bottom w:val="none" w:sz="0" w:space="0" w:color="auto"/>
        <w:right w:val="none" w:sz="0" w:space="0" w:color="auto"/>
      </w:divBdr>
    </w:div>
    <w:div w:id="585654673">
      <w:bodyDiv w:val="1"/>
      <w:marLeft w:val="0"/>
      <w:marRight w:val="0"/>
      <w:marTop w:val="0"/>
      <w:marBottom w:val="0"/>
      <w:divBdr>
        <w:top w:val="none" w:sz="0" w:space="0" w:color="auto"/>
        <w:left w:val="none" w:sz="0" w:space="0" w:color="auto"/>
        <w:bottom w:val="none" w:sz="0" w:space="0" w:color="auto"/>
        <w:right w:val="none" w:sz="0" w:space="0" w:color="auto"/>
      </w:divBdr>
    </w:div>
    <w:div w:id="621107304">
      <w:bodyDiv w:val="1"/>
      <w:marLeft w:val="0"/>
      <w:marRight w:val="0"/>
      <w:marTop w:val="0"/>
      <w:marBottom w:val="0"/>
      <w:divBdr>
        <w:top w:val="none" w:sz="0" w:space="0" w:color="auto"/>
        <w:left w:val="none" w:sz="0" w:space="0" w:color="auto"/>
        <w:bottom w:val="none" w:sz="0" w:space="0" w:color="auto"/>
        <w:right w:val="none" w:sz="0" w:space="0" w:color="auto"/>
      </w:divBdr>
    </w:div>
    <w:div w:id="633098823">
      <w:bodyDiv w:val="1"/>
      <w:marLeft w:val="0"/>
      <w:marRight w:val="0"/>
      <w:marTop w:val="0"/>
      <w:marBottom w:val="0"/>
      <w:divBdr>
        <w:top w:val="none" w:sz="0" w:space="0" w:color="auto"/>
        <w:left w:val="none" w:sz="0" w:space="0" w:color="auto"/>
        <w:bottom w:val="none" w:sz="0" w:space="0" w:color="auto"/>
        <w:right w:val="none" w:sz="0" w:space="0" w:color="auto"/>
      </w:divBdr>
    </w:div>
    <w:div w:id="636226597">
      <w:bodyDiv w:val="1"/>
      <w:marLeft w:val="0"/>
      <w:marRight w:val="0"/>
      <w:marTop w:val="0"/>
      <w:marBottom w:val="0"/>
      <w:divBdr>
        <w:top w:val="none" w:sz="0" w:space="0" w:color="auto"/>
        <w:left w:val="none" w:sz="0" w:space="0" w:color="auto"/>
        <w:bottom w:val="none" w:sz="0" w:space="0" w:color="auto"/>
        <w:right w:val="none" w:sz="0" w:space="0" w:color="auto"/>
      </w:divBdr>
    </w:div>
    <w:div w:id="656495944">
      <w:bodyDiv w:val="1"/>
      <w:marLeft w:val="0"/>
      <w:marRight w:val="0"/>
      <w:marTop w:val="0"/>
      <w:marBottom w:val="0"/>
      <w:divBdr>
        <w:top w:val="none" w:sz="0" w:space="0" w:color="auto"/>
        <w:left w:val="none" w:sz="0" w:space="0" w:color="auto"/>
        <w:bottom w:val="none" w:sz="0" w:space="0" w:color="auto"/>
        <w:right w:val="none" w:sz="0" w:space="0" w:color="auto"/>
      </w:divBdr>
    </w:div>
    <w:div w:id="687097948">
      <w:bodyDiv w:val="1"/>
      <w:marLeft w:val="0"/>
      <w:marRight w:val="0"/>
      <w:marTop w:val="0"/>
      <w:marBottom w:val="0"/>
      <w:divBdr>
        <w:top w:val="none" w:sz="0" w:space="0" w:color="auto"/>
        <w:left w:val="none" w:sz="0" w:space="0" w:color="auto"/>
        <w:bottom w:val="none" w:sz="0" w:space="0" w:color="auto"/>
        <w:right w:val="none" w:sz="0" w:space="0" w:color="auto"/>
      </w:divBdr>
    </w:div>
    <w:div w:id="716126950">
      <w:bodyDiv w:val="1"/>
      <w:marLeft w:val="0"/>
      <w:marRight w:val="0"/>
      <w:marTop w:val="0"/>
      <w:marBottom w:val="0"/>
      <w:divBdr>
        <w:top w:val="none" w:sz="0" w:space="0" w:color="auto"/>
        <w:left w:val="none" w:sz="0" w:space="0" w:color="auto"/>
        <w:bottom w:val="none" w:sz="0" w:space="0" w:color="auto"/>
        <w:right w:val="none" w:sz="0" w:space="0" w:color="auto"/>
      </w:divBdr>
    </w:div>
    <w:div w:id="792603570">
      <w:bodyDiv w:val="1"/>
      <w:marLeft w:val="0"/>
      <w:marRight w:val="0"/>
      <w:marTop w:val="0"/>
      <w:marBottom w:val="0"/>
      <w:divBdr>
        <w:top w:val="none" w:sz="0" w:space="0" w:color="auto"/>
        <w:left w:val="none" w:sz="0" w:space="0" w:color="auto"/>
        <w:bottom w:val="none" w:sz="0" w:space="0" w:color="auto"/>
        <w:right w:val="none" w:sz="0" w:space="0" w:color="auto"/>
      </w:divBdr>
    </w:div>
    <w:div w:id="827787525">
      <w:bodyDiv w:val="1"/>
      <w:marLeft w:val="0"/>
      <w:marRight w:val="0"/>
      <w:marTop w:val="0"/>
      <w:marBottom w:val="0"/>
      <w:divBdr>
        <w:top w:val="none" w:sz="0" w:space="0" w:color="auto"/>
        <w:left w:val="none" w:sz="0" w:space="0" w:color="auto"/>
        <w:bottom w:val="none" w:sz="0" w:space="0" w:color="auto"/>
        <w:right w:val="none" w:sz="0" w:space="0" w:color="auto"/>
      </w:divBdr>
    </w:div>
    <w:div w:id="864899920">
      <w:bodyDiv w:val="1"/>
      <w:marLeft w:val="0"/>
      <w:marRight w:val="0"/>
      <w:marTop w:val="0"/>
      <w:marBottom w:val="0"/>
      <w:divBdr>
        <w:top w:val="none" w:sz="0" w:space="0" w:color="auto"/>
        <w:left w:val="none" w:sz="0" w:space="0" w:color="auto"/>
        <w:bottom w:val="none" w:sz="0" w:space="0" w:color="auto"/>
        <w:right w:val="none" w:sz="0" w:space="0" w:color="auto"/>
      </w:divBdr>
    </w:div>
    <w:div w:id="955909467">
      <w:bodyDiv w:val="1"/>
      <w:marLeft w:val="0"/>
      <w:marRight w:val="0"/>
      <w:marTop w:val="0"/>
      <w:marBottom w:val="0"/>
      <w:divBdr>
        <w:top w:val="none" w:sz="0" w:space="0" w:color="auto"/>
        <w:left w:val="none" w:sz="0" w:space="0" w:color="auto"/>
        <w:bottom w:val="none" w:sz="0" w:space="0" w:color="auto"/>
        <w:right w:val="none" w:sz="0" w:space="0" w:color="auto"/>
      </w:divBdr>
    </w:div>
    <w:div w:id="1000279974">
      <w:bodyDiv w:val="1"/>
      <w:marLeft w:val="0"/>
      <w:marRight w:val="0"/>
      <w:marTop w:val="0"/>
      <w:marBottom w:val="0"/>
      <w:divBdr>
        <w:top w:val="none" w:sz="0" w:space="0" w:color="auto"/>
        <w:left w:val="none" w:sz="0" w:space="0" w:color="auto"/>
        <w:bottom w:val="none" w:sz="0" w:space="0" w:color="auto"/>
        <w:right w:val="none" w:sz="0" w:space="0" w:color="auto"/>
      </w:divBdr>
    </w:div>
    <w:div w:id="1085688223">
      <w:bodyDiv w:val="1"/>
      <w:marLeft w:val="0"/>
      <w:marRight w:val="0"/>
      <w:marTop w:val="0"/>
      <w:marBottom w:val="0"/>
      <w:divBdr>
        <w:top w:val="none" w:sz="0" w:space="0" w:color="auto"/>
        <w:left w:val="none" w:sz="0" w:space="0" w:color="auto"/>
        <w:bottom w:val="none" w:sz="0" w:space="0" w:color="auto"/>
        <w:right w:val="none" w:sz="0" w:space="0" w:color="auto"/>
      </w:divBdr>
    </w:div>
    <w:div w:id="1120105135">
      <w:bodyDiv w:val="1"/>
      <w:marLeft w:val="0"/>
      <w:marRight w:val="0"/>
      <w:marTop w:val="0"/>
      <w:marBottom w:val="0"/>
      <w:divBdr>
        <w:top w:val="none" w:sz="0" w:space="0" w:color="auto"/>
        <w:left w:val="none" w:sz="0" w:space="0" w:color="auto"/>
        <w:bottom w:val="none" w:sz="0" w:space="0" w:color="auto"/>
        <w:right w:val="none" w:sz="0" w:space="0" w:color="auto"/>
      </w:divBdr>
    </w:div>
    <w:div w:id="1123421961">
      <w:bodyDiv w:val="1"/>
      <w:marLeft w:val="0"/>
      <w:marRight w:val="0"/>
      <w:marTop w:val="0"/>
      <w:marBottom w:val="0"/>
      <w:divBdr>
        <w:top w:val="none" w:sz="0" w:space="0" w:color="auto"/>
        <w:left w:val="none" w:sz="0" w:space="0" w:color="auto"/>
        <w:bottom w:val="none" w:sz="0" w:space="0" w:color="auto"/>
        <w:right w:val="none" w:sz="0" w:space="0" w:color="auto"/>
      </w:divBdr>
    </w:div>
    <w:div w:id="1133407701">
      <w:bodyDiv w:val="1"/>
      <w:marLeft w:val="0"/>
      <w:marRight w:val="0"/>
      <w:marTop w:val="0"/>
      <w:marBottom w:val="0"/>
      <w:divBdr>
        <w:top w:val="none" w:sz="0" w:space="0" w:color="auto"/>
        <w:left w:val="none" w:sz="0" w:space="0" w:color="auto"/>
        <w:bottom w:val="none" w:sz="0" w:space="0" w:color="auto"/>
        <w:right w:val="none" w:sz="0" w:space="0" w:color="auto"/>
      </w:divBdr>
    </w:div>
    <w:div w:id="1241595414">
      <w:bodyDiv w:val="1"/>
      <w:marLeft w:val="0"/>
      <w:marRight w:val="0"/>
      <w:marTop w:val="0"/>
      <w:marBottom w:val="0"/>
      <w:divBdr>
        <w:top w:val="none" w:sz="0" w:space="0" w:color="auto"/>
        <w:left w:val="none" w:sz="0" w:space="0" w:color="auto"/>
        <w:bottom w:val="none" w:sz="0" w:space="0" w:color="auto"/>
        <w:right w:val="none" w:sz="0" w:space="0" w:color="auto"/>
      </w:divBdr>
    </w:div>
    <w:div w:id="1291980251">
      <w:bodyDiv w:val="1"/>
      <w:marLeft w:val="0"/>
      <w:marRight w:val="0"/>
      <w:marTop w:val="0"/>
      <w:marBottom w:val="0"/>
      <w:divBdr>
        <w:top w:val="none" w:sz="0" w:space="0" w:color="auto"/>
        <w:left w:val="none" w:sz="0" w:space="0" w:color="auto"/>
        <w:bottom w:val="none" w:sz="0" w:space="0" w:color="auto"/>
        <w:right w:val="none" w:sz="0" w:space="0" w:color="auto"/>
      </w:divBdr>
    </w:div>
    <w:div w:id="1308507947">
      <w:bodyDiv w:val="1"/>
      <w:marLeft w:val="0"/>
      <w:marRight w:val="0"/>
      <w:marTop w:val="0"/>
      <w:marBottom w:val="0"/>
      <w:divBdr>
        <w:top w:val="none" w:sz="0" w:space="0" w:color="auto"/>
        <w:left w:val="none" w:sz="0" w:space="0" w:color="auto"/>
        <w:bottom w:val="none" w:sz="0" w:space="0" w:color="auto"/>
        <w:right w:val="none" w:sz="0" w:space="0" w:color="auto"/>
      </w:divBdr>
    </w:div>
    <w:div w:id="1374886928">
      <w:bodyDiv w:val="1"/>
      <w:marLeft w:val="0"/>
      <w:marRight w:val="0"/>
      <w:marTop w:val="0"/>
      <w:marBottom w:val="0"/>
      <w:divBdr>
        <w:top w:val="none" w:sz="0" w:space="0" w:color="auto"/>
        <w:left w:val="none" w:sz="0" w:space="0" w:color="auto"/>
        <w:bottom w:val="none" w:sz="0" w:space="0" w:color="auto"/>
        <w:right w:val="none" w:sz="0" w:space="0" w:color="auto"/>
      </w:divBdr>
    </w:div>
    <w:div w:id="1440416285">
      <w:bodyDiv w:val="1"/>
      <w:marLeft w:val="0"/>
      <w:marRight w:val="0"/>
      <w:marTop w:val="0"/>
      <w:marBottom w:val="0"/>
      <w:divBdr>
        <w:top w:val="none" w:sz="0" w:space="0" w:color="auto"/>
        <w:left w:val="none" w:sz="0" w:space="0" w:color="auto"/>
        <w:bottom w:val="none" w:sz="0" w:space="0" w:color="auto"/>
        <w:right w:val="none" w:sz="0" w:space="0" w:color="auto"/>
      </w:divBdr>
    </w:div>
    <w:div w:id="1620407136">
      <w:bodyDiv w:val="1"/>
      <w:marLeft w:val="0"/>
      <w:marRight w:val="0"/>
      <w:marTop w:val="0"/>
      <w:marBottom w:val="0"/>
      <w:divBdr>
        <w:top w:val="none" w:sz="0" w:space="0" w:color="auto"/>
        <w:left w:val="none" w:sz="0" w:space="0" w:color="auto"/>
        <w:bottom w:val="none" w:sz="0" w:space="0" w:color="auto"/>
        <w:right w:val="none" w:sz="0" w:space="0" w:color="auto"/>
      </w:divBdr>
    </w:div>
    <w:div w:id="1704094937">
      <w:bodyDiv w:val="1"/>
      <w:marLeft w:val="0"/>
      <w:marRight w:val="0"/>
      <w:marTop w:val="0"/>
      <w:marBottom w:val="0"/>
      <w:divBdr>
        <w:top w:val="none" w:sz="0" w:space="0" w:color="auto"/>
        <w:left w:val="none" w:sz="0" w:space="0" w:color="auto"/>
        <w:bottom w:val="none" w:sz="0" w:space="0" w:color="auto"/>
        <w:right w:val="none" w:sz="0" w:space="0" w:color="auto"/>
      </w:divBdr>
    </w:div>
    <w:div w:id="1705909396">
      <w:bodyDiv w:val="1"/>
      <w:marLeft w:val="0"/>
      <w:marRight w:val="0"/>
      <w:marTop w:val="0"/>
      <w:marBottom w:val="0"/>
      <w:divBdr>
        <w:top w:val="none" w:sz="0" w:space="0" w:color="auto"/>
        <w:left w:val="none" w:sz="0" w:space="0" w:color="auto"/>
        <w:bottom w:val="none" w:sz="0" w:space="0" w:color="auto"/>
        <w:right w:val="none" w:sz="0" w:space="0" w:color="auto"/>
      </w:divBdr>
    </w:div>
    <w:div w:id="1788161599">
      <w:bodyDiv w:val="1"/>
      <w:marLeft w:val="0"/>
      <w:marRight w:val="0"/>
      <w:marTop w:val="0"/>
      <w:marBottom w:val="0"/>
      <w:divBdr>
        <w:top w:val="none" w:sz="0" w:space="0" w:color="auto"/>
        <w:left w:val="none" w:sz="0" w:space="0" w:color="auto"/>
        <w:bottom w:val="none" w:sz="0" w:space="0" w:color="auto"/>
        <w:right w:val="none" w:sz="0" w:space="0" w:color="auto"/>
      </w:divBdr>
    </w:div>
    <w:div w:id="1827431555">
      <w:bodyDiv w:val="1"/>
      <w:marLeft w:val="0"/>
      <w:marRight w:val="0"/>
      <w:marTop w:val="0"/>
      <w:marBottom w:val="0"/>
      <w:divBdr>
        <w:top w:val="none" w:sz="0" w:space="0" w:color="auto"/>
        <w:left w:val="none" w:sz="0" w:space="0" w:color="auto"/>
        <w:bottom w:val="none" w:sz="0" w:space="0" w:color="auto"/>
        <w:right w:val="none" w:sz="0" w:space="0" w:color="auto"/>
      </w:divBdr>
    </w:div>
    <w:div w:id="1914510205">
      <w:bodyDiv w:val="1"/>
      <w:marLeft w:val="0"/>
      <w:marRight w:val="0"/>
      <w:marTop w:val="0"/>
      <w:marBottom w:val="0"/>
      <w:divBdr>
        <w:top w:val="none" w:sz="0" w:space="0" w:color="auto"/>
        <w:left w:val="none" w:sz="0" w:space="0" w:color="auto"/>
        <w:bottom w:val="none" w:sz="0" w:space="0" w:color="auto"/>
        <w:right w:val="none" w:sz="0" w:space="0" w:color="auto"/>
      </w:divBdr>
    </w:div>
    <w:div w:id="1919097406">
      <w:bodyDiv w:val="1"/>
      <w:marLeft w:val="0"/>
      <w:marRight w:val="0"/>
      <w:marTop w:val="0"/>
      <w:marBottom w:val="0"/>
      <w:divBdr>
        <w:top w:val="none" w:sz="0" w:space="0" w:color="auto"/>
        <w:left w:val="none" w:sz="0" w:space="0" w:color="auto"/>
        <w:bottom w:val="none" w:sz="0" w:space="0" w:color="auto"/>
        <w:right w:val="none" w:sz="0" w:space="0" w:color="auto"/>
      </w:divBdr>
    </w:div>
    <w:div w:id="2034189333">
      <w:bodyDiv w:val="1"/>
      <w:marLeft w:val="0"/>
      <w:marRight w:val="0"/>
      <w:marTop w:val="0"/>
      <w:marBottom w:val="0"/>
      <w:divBdr>
        <w:top w:val="none" w:sz="0" w:space="0" w:color="auto"/>
        <w:left w:val="none" w:sz="0" w:space="0" w:color="auto"/>
        <w:bottom w:val="none" w:sz="0" w:space="0" w:color="auto"/>
        <w:right w:val="none" w:sz="0" w:space="0" w:color="auto"/>
      </w:divBdr>
    </w:div>
    <w:div w:id="2037194730">
      <w:bodyDiv w:val="1"/>
      <w:marLeft w:val="0"/>
      <w:marRight w:val="0"/>
      <w:marTop w:val="0"/>
      <w:marBottom w:val="0"/>
      <w:divBdr>
        <w:top w:val="none" w:sz="0" w:space="0" w:color="auto"/>
        <w:left w:val="none" w:sz="0" w:space="0" w:color="auto"/>
        <w:bottom w:val="none" w:sz="0" w:space="0" w:color="auto"/>
        <w:right w:val="none" w:sz="0" w:space="0" w:color="auto"/>
      </w:divBdr>
    </w:div>
    <w:div w:id="2045208531">
      <w:bodyDiv w:val="1"/>
      <w:marLeft w:val="0"/>
      <w:marRight w:val="0"/>
      <w:marTop w:val="0"/>
      <w:marBottom w:val="0"/>
      <w:divBdr>
        <w:top w:val="none" w:sz="0" w:space="0" w:color="auto"/>
        <w:left w:val="none" w:sz="0" w:space="0" w:color="auto"/>
        <w:bottom w:val="none" w:sz="0" w:space="0" w:color="auto"/>
        <w:right w:val="none" w:sz="0" w:space="0" w:color="auto"/>
      </w:divBdr>
    </w:div>
    <w:div w:id="2059275212">
      <w:bodyDiv w:val="1"/>
      <w:marLeft w:val="0"/>
      <w:marRight w:val="0"/>
      <w:marTop w:val="0"/>
      <w:marBottom w:val="0"/>
      <w:divBdr>
        <w:top w:val="none" w:sz="0" w:space="0" w:color="auto"/>
        <w:left w:val="none" w:sz="0" w:space="0" w:color="auto"/>
        <w:bottom w:val="none" w:sz="0" w:space="0" w:color="auto"/>
        <w:right w:val="none" w:sz="0" w:space="0" w:color="auto"/>
      </w:divBdr>
    </w:div>
    <w:div w:id="207523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brauner_s</dc:creator>
  <cp:keywords/>
  <cp:lastModifiedBy>Brauner, Sharon</cp:lastModifiedBy>
  <cp:revision>9</cp:revision>
  <cp:lastPrinted>2024-02-28T13:44:00Z</cp:lastPrinted>
  <dcterms:created xsi:type="dcterms:W3CDTF">2024-02-28T12:53:00Z</dcterms:created>
  <dcterms:modified xsi:type="dcterms:W3CDTF">2024-02-28T14:26:00Z</dcterms:modified>
</cp:coreProperties>
</file>